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56A1" w:rsidRPr="00073B4F" w:rsidRDefault="00073B4F" w:rsidP="006847D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73B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Пояснительная записка </w:t>
      </w:r>
      <w:r w:rsidR="00B056A1" w:rsidRPr="00073B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ПАО «ТНС </w:t>
      </w:r>
      <w:proofErr w:type="spellStart"/>
      <w:r w:rsidR="00B056A1" w:rsidRPr="00073B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энерго</w:t>
      </w:r>
      <w:proofErr w:type="spellEnd"/>
      <w:r w:rsidR="00B056A1" w:rsidRPr="00073B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Кубань»</w:t>
      </w:r>
    </w:p>
    <w:p w:rsidR="00073B4F" w:rsidRPr="00073B4F" w:rsidRDefault="00073B4F" w:rsidP="006847D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73B4F">
        <w:rPr>
          <w:rFonts w:ascii="Times New Roman" w:eastAsia="Calibri" w:hAnsi="Times New Roman" w:cs="Times New Roman"/>
          <w:b/>
          <w:bCs/>
          <w:sz w:val="28"/>
          <w:szCs w:val="28"/>
        </w:rPr>
        <w:t>об утверждении инвестиционной программы</w:t>
      </w:r>
    </w:p>
    <w:p w:rsidR="00073B4F" w:rsidRPr="00073B4F" w:rsidRDefault="003E6C4C" w:rsidP="006847D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на 20</w:t>
      </w:r>
      <w:r w:rsidR="00145B72">
        <w:rPr>
          <w:rFonts w:ascii="Times New Roman" w:eastAsia="Calibri" w:hAnsi="Times New Roman" w:cs="Times New Roman"/>
          <w:b/>
          <w:bCs/>
          <w:sz w:val="28"/>
          <w:szCs w:val="28"/>
        </w:rPr>
        <w:t>20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-20</w:t>
      </w:r>
      <w:r w:rsidR="00145B72">
        <w:rPr>
          <w:rFonts w:ascii="Times New Roman" w:eastAsia="Calibri" w:hAnsi="Times New Roman" w:cs="Times New Roman"/>
          <w:b/>
          <w:bCs/>
          <w:sz w:val="28"/>
          <w:szCs w:val="28"/>
        </w:rPr>
        <w:t>22</w:t>
      </w:r>
      <w:r w:rsidR="00073B4F" w:rsidRPr="00073B4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гг.</w:t>
      </w:r>
    </w:p>
    <w:p w:rsidR="00B056A1" w:rsidRDefault="00B056A1" w:rsidP="006847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073B4F" w:rsidRPr="00B056A1" w:rsidRDefault="00073B4F" w:rsidP="006847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B056A1" w:rsidRPr="00B056A1" w:rsidRDefault="00B056A1" w:rsidP="006847DC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056A1">
        <w:rPr>
          <w:rFonts w:ascii="Times New Roman" w:eastAsia="Calibri" w:hAnsi="Times New Roman" w:cs="Times New Roman"/>
          <w:b/>
          <w:sz w:val="28"/>
          <w:szCs w:val="28"/>
        </w:rPr>
        <w:t>Общая характеристика инвестиционной программы</w:t>
      </w:r>
    </w:p>
    <w:p w:rsidR="00B056A1" w:rsidRPr="00B056A1" w:rsidRDefault="00B056A1" w:rsidP="006847D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056A1" w:rsidRPr="00B056A1" w:rsidRDefault="00073B4F" w:rsidP="006847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B056A1" w:rsidRPr="00B056A1">
        <w:rPr>
          <w:rFonts w:ascii="Times New Roman" w:eastAsia="Times New Roman" w:hAnsi="Times New Roman" w:cs="Times New Roman"/>
          <w:sz w:val="28"/>
          <w:szCs w:val="28"/>
          <w:lang w:eastAsia="ru-RU"/>
        </w:rPr>
        <w:t>АО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ТНС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Кубань</w:t>
      </w:r>
      <w:r w:rsidR="00B056A1" w:rsidRPr="00B056A1">
        <w:rPr>
          <w:rFonts w:ascii="Times New Roman" w:eastAsia="Times New Roman" w:hAnsi="Times New Roman" w:cs="Times New Roman"/>
          <w:sz w:val="28"/>
          <w:szCs w:val="28"/>
          <w:lang w:eastAsia="ru-RU"/>
        </w:rPr>
        <w:t>» осуществляет деятельность по купле-продаже электрической энергии на территории двух субъектов Российской Федерации – Краснодарского края и Республики Адыгея.</w:t>
      </w:r>
    </w:p>
    <w:p w:rsidR="00B056A1" w:rsidRPr="00B056A1" w:rsidRDefault="00073B4F" w:rsidP="006847DC">
      <w:pPr>
        <w:keepNext/>
        <w:tabs>
          <w:tab w:val="left" w:pos="851"/>
          <w:tab w:val="left" w:pos="993"/>
        </w:tabs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Cs/>
          <w:spacing w:val="-1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B056A1">
        <w:rPr>
          <w:rFonts w:ascii="Times New Roman" w:eastAsia="Times New Roman" w:hAnsi="Times New Roman" w:cs="Times New Roman"/>
          <w:sz w:val="28"/>
          <w:szCs w:val="28"/>
          <w:lang w:eastAsia="ru-RU"/>
        </w:rPr>
        <w:t>АО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ТНС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Кубань</w:t>
      </w:r>
      <w:r w:rsidRPr="00B05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B056A1" w:rsidRPr="00B056A1">
        <w:rPr>
          <w:rFonts w:ascii="Times New Roman" w:eastAsia="Times New Roman" w:hAnsi="Times New Roman" w:cs="Times New Roman"/>
          <w:bCs/>
          <w:spacing w:val="-10"/>
          <w:sz w:val="28"/>
          <w:szCs w:val="28"/>
          <w:lang w:eastAsia="ru-RU"/>
        </w:rPr>
        <w:t>создано в результате реорганизации ОАО «Кубаньэнерго» и зарегистрировано в качестве юридического лица 1 июля 2006 года. Реорганизация ОАО «Кубаньэнерго» проводилась в соответствии с основными направлениями государственной политики по реформированию электроэнергетики и Проектом реформирования компании.</w:t>
      </w:r>
    </w:p>
    <w:p w:rsidR="00B056A1" w:rsidRPr="00B056A1" w:rsidRDefault="00073B4F" w:rsidP="006847DC">
      <w:pPr>
        <w:tabs>
          <w:tab w:val="left" w:pos="21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B056A1">
        <w:rPr>
          <w:rFonts w:ascii="Times New Roman" w:eastAsia="Times New Roman" w:hAnsi="Times New Roman" w:cs="Times New Roman"/>
          <w:sz w:val="28"/>
          <w:szCs w:val="28"/>
          <w:lang w:eastAsia="ru-RU"/>
        </w:rPr>
        <w:t>АО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ТНС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Кубань</w:t>
      </w:r>
      <w:r w:rsidRPr="00B05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B056A1" w:rsidRPr="00B056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является крупнейшим поставщиком электроэнергии предприятиям сельского хозяйства, промышленности, коммерческим организациям и бытовым потребителям на территории Краснодарского края и Республики Адыгея. </w:t>
      </w:r>
    </w:p>
    <w:p w:rsidR="00B056A1" w:rsidRPr="00B056A1" w:rsidRDefault="00B056A1" w:rsidP="006847DC">
      <w:pPr>
        <w:tabs>
          <w:tab w:val="left" w:pos="21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B056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соответствии с Уставом компания осуществляет следующие </w:t>
      </w:r>
      <w:r w:rsidRPr="00B056A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основные виды деятельности:</w:t>
      </w:r>
    </w:p>
    <w:p w:rsidR="00B056A1" w:rsidRPr="00B056A1" w:rsidRDefault="00B056A1" w:rsidP="006847DC">
      <w:pPr>
        <w:widowControl w:val="0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6A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Покупка электрической энергии на оптовом и розничных рынках электрической энергии (мощности);</w:t>
      </w:r>
    </w:p>
    <w:p w:rsidR="00B056A1" w:rsidRPr="00B056A1" w:rsidRDefault="00B056A1" w:rsidP="006847DC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6A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(продажа) электрической энергии на розничном рынке электрической энергии (мощности) потребителям (в том числе и гражданам) и сетевым компаниям в целях компенсации потерь в принадлежащих им сетях;</w:t>
      </w:r>
    </w:p>
    <w:p w:rsidR="00B056A1" w:rsidRPr="00B056A1" w:rsidRDefault="00B056A1" w:rsidP="006847DC">
      <w:pPr>
        <w:widowControl w:val="0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6A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функций гарантирующего поставщика в соответствии с действующим законодательством;</w:t>
      </w:r>
    </w:p>
    <w:p w:rsidR="00B056A1" w:rsidRPr="00B056A1" w:rsidRDefault="00B056A1" w:rsidP="006847DC">
      <w:pPr>
        <w:widowControl w:val="0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6A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(продажа) электрической энергии на оптовом рынке.</w:t>
      </w:r>
    </w:p>
    <w:p w:rsidR="00B056A1" w:rsidRPr="00B056A1" w:rsidRDefault="00B056A1" w:rsidP="006847DC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073B4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073B4F" w:rsidRPr="00B056A1">
        <w:rPr>
          <w:rFonts w:ascii="Times New Roman" w:eastAsia="Times New Roman" w:hAnsi="Times New Roman" w:cs="Times New Roman"/>
          <w:sz w:val="28"/>
          <w:szCs w:val="28"/>
          <w:lang w:eastAsia="ru-RU"/>
        </w:rPr>
        <w:t>АО «</w:t>
      </w:r>
      <w:r w:rsidR="00073B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ТНС </w:t>
      </w:r>
      <w:proofErr w:type="spellStart"/>
      <w:r w:rsidR="00073B4F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энерго</w:t>
      </w:r>
      <w:proofErr w:type="spellEnd"/>
      <w:r w:rsidR="00073B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Кубань</w:t>
      </w:r>
      <w:r w:rsidR="00073B4F" w:rsidRPr="00B05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B056A1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 Стандарт обслуживания потребителей, в соответствии с которым организованы процессы:</w:t>
      </w:r>
    </w:p>
    <w:p w:rsidR="00B056A1" w:rsidRPr="00B056A1" w:rsidRDefault="00B056A1" w:rsidP="006847DC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6A1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B056A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приема обращений и подготовки ответов;</w:t>
      </w:r>
    </w:p>
    <w:p w:rsidR="00B056A1" w:rsidRPr="00B056A1" w:rsidRDefault="00B056A1" w:rsidP="006847DC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6A1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B056A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формирования и доставки счетов на оплату электрической энергии гражданам-потребителям;</w:t>
      </w:r>
    </w:p>
    <w:p w:rsidR="00B056A1" w:rsidRPr="00B056A1" w:rsidRDefault="00B056A1" w:rsidP="006847DC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6A1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B056A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предоставления электронных счетов на оплату электрической энергии на электронные адреса граждан – потребителей;</w:t>
      </w:r>
    </w:p>
    <w:p w:rsidR="00B056A1" w:rsidRPr="00B056A1" w:rsidRDefault="00B056A1" w:rsidP="006847DC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6A1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B056A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снятия и приема показаний приборов учета, в том числе способами, допускающими возможность удаленной передачи сведений о показаниях приборов учета (телефон, SMS сообщение, через сеть "Интернет": на электронный адрес и в «Личный кабинет потребителя»);</w:t>
      </w:r>
    </w:p>
    <w:p w:rsidR="00B056A1" w:rsidRPr="00B056A1" w:rsidRDefault="00B056A1" w:rsidP="006847DC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6A1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B056A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обеспечение потребителю возможности внесения платы по договору энергоснабжения различными способами: через ФГУП «Почта России» и Сбербанк РФ, а </w:t>
      </w:r>
      <w:proofErr w:type="gramStart"/>
      <w:r w:rsidRPr="00B056A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же</w:t>
      </w:r>
      <w:proofErr w:type="gramEnd"/>
      <w:r w:rsidRPr="00B05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более 40 коммерческих банков и специализированных организаций, имеющих как операционные кассы, так и расширенные сети терминалов и банкоматов на территории Краснодарского края и Республики </w:t>
      </w:r>
      <w:r w:rsidRPr="00B056A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Адыгея. </w:t>
      </w:r>
    </w:p>
    <w:p w:rsidR="00B056A1" w:rsidRPr="00B056A1" w:rsidRDefault="00B056A1" w:rsidP="006847DC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56A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Дополнительно, для оплаты за потребленную электроэнергию гражданам - потребителям реализованы услуги:</w:t>
      </w:r>
    </w:p>
    <w:p w:rsidR="00B056A1" w:rsidRPr="00B056A1" w:rsidRDefault="00B056A1" w:rsidP="006847DC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56A1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B056A1"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 w:rsidRPr="00B056A1">
        <w:rPr>
          <w:rFonts w:ascii="Times New Roman" w:eastAsia="Times New Roman" w:hAnsi="Times New Roman" w:cs="Times New Roman"/>
          <w:sz w:val="28"/>
          <w:szCs w:val="28"/>
        </w:rPr>
        <w:t>on-line</w:t>
      </w:r>
      <w:proofErr w:type="spellEnd"/>
      <w:r w:rsidRPr="00B056A1">
        <w:rPr>
          <w:rFonts w:ascii="Times New Roman" w:eastAsia="Times New Roman" w:hAnsi="Times New Roman" w:cs="Times New Roman"/>
          <w:sz w:val="28"/>
          <w:szCs w:val="28"/>
        </w:rPr>
        <w:t xml:space="preserve"> платежи любой банковской картой VISA и MASTER CARD в Личном кабинете потребителя на сайте </w:t>
      </w:r>
      <w:r w:rsidR="00073B4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073B4F" w:rsidRPr="00B056A1">
        <w:rPr>
          <w:rFonts w:ascii="Times New Roman" w:eastAsia="Times New Roman" w:hAnsi="Times New Roman" w:cs="Times New Roman"/>
          <w:sz w:val="28"/>
          <w:szCs w:val="28"/>
          <w:lang w:eastAsia="ru-RU"/>
        </w:rPr>
        <w:t>АО «</w:t>
      </w:r>
      <w:r w:rsidR="00073B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ТНС </w:t>
      </w:r>
      <w:proofErr w:type="spellStart"/>
      <w:r w:rsidR="00073B4F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энерго</w:t>
      </w:r>
      <w:proofErr w:type="spellEnd"/>
      <w:r w:rsidR="00073B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Кубань</w:t>
      </w:r>
      <w:r w:rsidR="00073B4F" w:rsidRPr="00B056A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073B4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056A1" w:rsidRPr="00B056A1" w:rsidRDefault="00B056A1" w:rsidP="006847DC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56A1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B056A1">
        <w:rPr>
          <w:rFonts w:ascii="Times New Roman" w:eastAsia="Times New Roman" w:hAnsi="Times New Roman" w:cs="Times New Roman"/>
          <w:sz w:val="28"/>
          <w:szCs w:val="28"/>
        </w:rPr>
        <w:tab/>
        <w:t>«</w:t>
      </w:r>
      <w:proofErr w:type="spellStart"/>
      <w:r w:rsidRPr="00B056A1">
        <w:rPr>
          <w:rFonts w:ascii="Times New Roman" w:eastAsia="Times New Roman" w:hAnsi="Times New Roman" w:cs="Times New Roman"/>
          <w:sz w:val="28"/>
          <w:szCs w:val="28"/>
        </w:rPr>
        <w:t>Автоплатеж</w:t>
      </w:r>
      <w:proofErr w:type="spellEnd"/>
      <w:r w:rsidRPr="00B056A1">
        <w:rPr>
          <w:rFonts w:ascii="Times New Roman" w:eastAsia="Times New Roman" w:hAnsi="Times New Roman" w:cs="Times New Roman"/>
          <w:sz w:val="28"/>
          <w:szCs w:val="28"/>
        </w:rPr>
        <w:t xml:space="preserve">» - владельцам карт Сбербанка России. </w:t>
      </w:r>
    </w:p>
    <w:p w:rsidR="00B056A1" w:rsidRPr="00B056A1" w:rsidRDefault="00B056A1" w:rsidP="006847DC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56A1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B056A1">
        <w:rPr>
          <w:rFonts w:ascii="Times New Roman" w:eastAsia="Times New Roman" w:hAnsi="Times New Roman" w:cs="Times New Roman"/>
          <w:sz w:val="28"/>
          <w:szCs w:val="28"/>
        </w:rPr>
        <w:tab/>
        <w:t>«Лёгкий платёж» - для владельцев сотовых телефонов оператора ОАО «МТС», позволяет проводить оплату со счета телефона МТС.</w:t>
      </w:r>
    </w:p>
    <w:p w:rsidR="00B056A1" w:rsidRPr="00B056A1" w:rsidRDefault="00B056A1" w:rsidP="006847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56A1" w:rsidRPr="00B056A1" w:rsidRDefault="00B056A1" w:rsidP="006847D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56A1">
        <w:rPr>
          <w:rFonts w:ascii="Times New Roman" w:eastAsia="Calibri" w:hAnsi="Times New Roman" w:cs="Times New Roman"/>
          <w:sz w:val="28"/>
          <w:szCs w:val="28"/>
        </w:rPr>
        <w:t xml:space="preserve">Инвестиционная программа </w:t>
      </w:r>
      <w:r w:rsidR="00073B4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073B4F" w:rsidRPr="00B056A1">
        <w:rPr>
          <w:rFonts w:ascii="Times New Roman" w:eastAsia="Times New Roman" w:hAnsi="Times New Roman" w:cs="Times New Roman"/>
          <w:sz w:val="28"/>
          <w:szCs w:val="28"/>
          <w:lang w:eastAsia="ru-RU"/>
        </w:rPr>
        <w:t>АО «</w:t>
      </w:r>
      <w:r w:rsidR="00073B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ТНС </w:t>
      </w:r>
      <w:proofErr w:type="spellStart"/>
      <w:r w:rsidR="00073B4F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энерго</w:t>
      </w:r>
      <w:proofErr w:type="spellEnd"/>
      <w:r w:rsidR="00073B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Кубань</w:t>
      </w:r>
      <w:r w:rsidR="00073B4F" w:rsidRPr="00B056A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073B4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73B4F" w:rsidRPr="00B05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56A1">
        <w:rPr>
          <w:rFonts w:ascii="Times New Roman" w:eastAsia="Calibri" w:hAnsi="Times New Roman" w:cs="Times New Roman"/>
          <w:sz w:val="28"/>
          <w:szCs w:val="28"/>
        </w:rPr>
        <w:t xml:space="preserve">являясь частью программы развития электроэнергетики Краснодарского края и Республики Адыгея, представляет инструмент модернизации ЖКХ всего региона. Проблема повышения качества жизни в регионах России является приоритетной задачей, улучшение же качества обслуживания потребителей, в свою очередь, один из важнейших индикаторов роста данного показателя.  </w:t>
      </w:r>
    </w:p>
    <w:p w:rsidR="00B056A1" w:rsidRPr="00B056A1" w:rsidRDefault="00B056A1" w:rsidP="006847D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B056A1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Целью реализации инвестиционных проектов является обеспечение стабильного функционирования </w:t>
      </w:r>
      <w:r w:rsidR="00435EA5">
        <w:rPr>
          <w:rFonts w:ascii="Times New Roman" w:eastAsia="Calibri" w:hAnsi="Times New Roman" w:cs="Times New Roman"/>
          <w:sz w:val="28"/>
          <w:szCs w:val="28"/>
          <w:u w:val="single"/>
        </w:rPr>
        <w:t>П</w:t>
      </w:r>
      <w:r w:rsidRPr="00B056A1">
        <w:rPr>
          <w:rFonts w:ascii="Times New Roman" w:eastAsia="Calibri" w:hAnsi="Times New Roman" w:cs="Times New Roman"/>
          <w:sz w:val="28"/>
          <w:szCs w:val="28"/>
          <w:u w:val="single"/>
        </w:rPr>
        <w:t>АО «</w:t>
      </w:r>
      <w:r w:rsidR="00435EA5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ТНС </w:t>
      </w:r>
      <w:proofErr w:type="spellStart"/>
      <w:r w:rsidR="00435EA5">
        <w:rPr>
          <w:rFonts w:ascii="Times New Roman" w:eastAsia="Calibri" w:hAnsi="Times New Roman" w:cs="Times New Roman"/>
          <w:sz w:val="28"/>
          <w:szCs w:val="28"/>
          <w:u w:val="single"/>
        </w:rPr>
        <w:t>энерго</w:t>
      </w:r>
      <w:proofErr w:type="spellEnd"/>
      <w:r w:rsidR="00435EA5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Кубань</w:t>
      </w:r>
      <w:r w:rsidRPr="00B056A1">
        <w:rPr>
          <w:rFonts w:ascii="Times New Roman" w:eastAsia="Calibri" w:hAnsi="Times New Roman" w:cs="Times New Roman"/>
          <w:sz w:val="28"/>
          <w:szCs w:val="28"/>
          <w:u w:val="single"/>
        </w:rPr>
        <w:t>» и выполнения требований законодательства:</w:t>
      </w:r>
    </w:p>
    <w:p w:rsidR="00B056A1" w:rsidRPr="00B056A1" w:rsidRDefault="00D37731" w:rsidP="006847D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56A1">
        <w:rPr>
          <w:rFonts w:ascii="Times New Roman" w:eastAsia="Times New Roman" w:hAnsi="Times New Roman" w:cs="Times New Roman"/>
          <w:sz w:val="28"/>
          <w:szCs w:val="28"/>
        </w:rPr>
        <w:t>•</w:t>
      </w:r>
      <w:r w:rsidR="00B056A1" w:rsidRPr="00B056A1">
        <w:rPr>
          <w:rFonts w:ascii="Times New Roman" w:eastAsia="Calibri" w:hAnsi="Times New Roman" w:cs="Times New Roman"/>
          <w:sz w:val="28"/>
          <w:szCs w:val="28"/>
        </w:rPr>
        <w:tab/>
        <w:t>Постановления Правительства РФ № 442 от 04.05.2012 «О функционировании розничных рынков электрической энергии, полном и (или) частичном ограничении режима потребления электрической энергии»;</w:t>
      </w:r>
    </w:p>
    <w:p w:rsidR="00B056A1" w:rsidRPr="00B056A1" w:rsidRDefault="00D37731" w:rsidP="006847D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56A1">
        <w:rPr>
          <w:rFonts w:ascii="Times New Roman" w:eastAsia="Times New Roman" w:hAnsi="Times New Roman" w:cs="Times New Roman"/>
          <w:sz w:val="28"/>
          <w:szCs w:val="28"/>
        </w:rPr>
        <w:t>•</w:t>
      </w:r>
      <w:r w:rsidR="00B056A1" w:rsidRPr="00B056A1">
        <w:rPr>
          <w:rFonts w:ascii="Times New Roman" w:eastAsia="Calibri" w:hAnsi="Times New Roman" w:cs="Times New Roman"/>
          <w:sz w:val="28"/>
          <w:szCs w:val="28"/>
        </w:rPr>
        <w:tab/>
        <w:t>Постановления Правительства от 01.12.2009</w:t>
      </w:r>
      <w:r w:rsidR="00073B4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056A1" w:rsidRPr="00B056A1">
        <w:rPr>
          <w:rFonts w:ascii="Times New Roman" w:eastAsia="Calibri" w:hAnsi="Times New Roman" w:cs="Times New Roman"/>
          <w:sz w:val="28"/>
          <w:szCs w:val="28"/>
        </w:rPr>
        <w:t>№977 «Об инвестиционных программах субъектов электроэнергетики»;</w:t>
      </w:r>
    </w:p>
    <w:p w:rsidR="00B056A1" w:rsidRPr="00B056A1" w:rsidRDefault="00D37731" w:rsidP="006847D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56A1">
        <w:rPr>
          <w:rFonts w:ascii="Times New Roman" w:eastAsia="Times New Roman" w:hAnsi="Times New Roman" w:cs="Times New Roman"/>
          <w:sz w:val="28"/>
          <w:szCs w:val="28"/>
        </w:rPr>
        <w:t>•</w:t>
      </w:r>
      <w:r w:rsidR="00B056A1" w:rsidRPr="00B056A1">
        <w:rPr>
          <w:rFonts w:ascii="Calibri" w:eastAsia="Calibri" w:hAnsi="Calibri" w:cs="Times New Roman"/>
          <w:sz w:val="28"/>
          <w:szCs w:val="28"/>
        </w:rPr>
        <w:tab/>
      </w:r>
      <w:r w:rsidR="00B056A1" w:rsidRPr="00B056A1">
        <w:rPr>
          <w:rFonts w:ascii="Times New Roman" w:eastAsia="Calibri" w:hAnsi="Times New Roman" w:cs="Times New Roman"/>
          <w:sz w:val="28"/>
          <w:szCs w:val="28"/>
        </w:rPr>
        <w:t>Федерального закона №152-ФЗ «О персональных данных»;</w:t>
      </w:r>
    </w:p>
    <w:p w:rsidR="00B056A1" w:rsidRPr="00B056A1" w:rsidRDefault="00D37731" w:rsidP="006847D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56A1">
        <w:rPr>
          <w:rFonts w:ascii="Times New Roman" w:eastAsia="Times New Roman" w:hAnsi="Times New Roman" w:cs="Times New Roman"/>
          <w:sz w:val="28"/>
          <w:szCs w:val="28"/>
        </w:rPr>
        <w:t>•</w:t>
      </w:r>
      <w:r w:rsidR="009D48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056A1" w:rsidRPr="00B056A1">
        <w:rPr>
          <w:rFonts w:ascii="Times New Roman" w:eastAsia="Calibri" w:hAnsi="Times New Roman" w:cs="Times New Roman"/>
          <w:sz w:val="28"/>
          <w:szCs w:val="28"/>
        </w:rPr>
        <w:tab/>
      </w:r>
      <w:r w:rsidR="009D48BE" w:rsidRPr="009D48BE">
        <w:rPr>
          <w:rFonts w:ascii="Times New Roman" w:eastAsia="Calibri" w:hAnsi="Times New Roman" w:cs="Times New Roman"/>
          <w:sz w:val="28"/>
          <w:szCs w:val="28"/>
        </w:rPr>
        <w:t>Постановление Правительства РФ от 21.01.2004 N 24 (ред. от 07.06.2017) "Об утверждении стандартов раскрытия информации субъектами оптового и розничных рынков электрической энергии" (с изм. и доп., вступ. в силу с 29.09.2017)</w:t>
      </w:r>
      <w:r w:rsidR="00B056A1" w:rsidRPr="00B056A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056A1" w:rsidRPr="00B056A1" w:rsidRDefault="00B056A1" w:rsidP="006847D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56A1">
        <w:rPr>
          <w:rFonts w:ascii="Calibri" w:eastAsia="Calibri" w:hAnsi="Calibri" w:cs="Times New Roman"/>
          <w:sz w:val="28"/>
          <w:szCs w:val="28"/>
        </w:rPr>
        <w:t>«</w:t>
      </w:r>
      <w:r w:rsidRPr="00B056A1">
        <w:rPr>
          <w:rFonts w:ascii="Times New Roman" w:eastAsia="Calibri" w:hAnsi="Times New Roman" w:cs="Times New Roman"/>
          <w:sz w:val="28"/>
          <w:szCs w:val="28"/>
        </w:rPr>
        <w:t xml:space="preserve">Критерии отнесения субъектов электроэнергетики к числу субъектов, инвестиционные программы которых (включая определение источников их финансирования) утверждаются уполномоченным федеральным органом исполнительной власти и (или) органами исполнительной власти субъектов Российской Федерации» (далее Критерии) (утверждены Постановлением Правительства от 01.12.2009 №977), относят инвестиционную программу                                         </w:t>
      </w:r>
      <w:r w:rsidR="009D48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9D48BE" w:rsidRPr="00B056A1">
        <w:rPr>
          <w:rFonts w:ascii="Times New Roman" w:eastAsia="Times New Roman" w:hAnsi="Times New Roman" w:cs="Times New Roman"/>
          <w:sz w:val="28"/>
          <w:szCs w:val="28"/>
          <w:lang w:eastAsia="ru-RU"/>
        </w:rPr>
        <w:t>АО «</w:t>
      </w:r>
      <w:r w:rsidR="009D48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ТНС </w:t>
      </w:r>
      <w:proofErr w:type="spellStart"/>
      <w:r w:rsidR="009D48BE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энерго</w:t>
      </w:r>
      <w:proofErr w:type="spellEnd"/>
      <w:r w:rsidR="009D48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Кубань</w:t>
      </w:r>
      <w:r w:rsidR="009D48BE" w:rsidRPr="00B056A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9D48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D48BE" w:rsidRPr="00B05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56A1">
        <w:rPr>
          <w:rFonts w:ascii="Times New Roman" w:eastAsia="Calibri" w:hAnsi="Times New Roman" w:cs="Times New Roman"/>
          <w:sz w:val="28"/>
          <w:szCs w:val="28"/>
        </w:rPr>
        <w:t xml:space="preserve">как субъект электроэнергетики предусматривающий финансирование инвестиционной программы с использованием инвестиционных ресурсов, учитываемых при установлении цен (тарифов) в электроэнергетике, государственное регулирование которых в соответствии с законодательством Российской Федерации об электроэнергетике относится к полномочиям органов исполнительной власти субъектов Российской Федерации в области государственного регулирования цен (тарифов) к п.2 </w:t>
      </w:r>
      <w:proofErr w:type="spellStart"/>
      <w:r w:rsidRPr="00B056A1">
        <w:rPr>
          <w:rFonts w:ascii="Times New Roman" w:eastAsia="Calibri" w:hAnsi="Times New Roman" w:cs="Times New Roman"/>
          <w:sz w:val="28"/>
          <w:szCs w:val="28"/>
        </w:rPr>
        <w:t>пп</w:t>
      </w:r>
      <w:proofErr w:type="spellEnd"/>
      <w:r w:rsidRPr="00B056A1">
        <w:rPr>
          <w:rFonts w:ascii="Times New Roman" w:eastAsia="Calibri" w:hAnsi="Times New Roman" w:cs="Times New Roman"/>
          <w:sz w:val="28"/>
          <w:szCs w:val="28"/>
        </w:rPr>
        <w:t>. б. настоящих Критериев.</w:t>
      </w:r>
    </w:p>
    <w:p w:rsidR="00B056A1" w:rsidRPr="00B056A1" w:rsidRDefault="00B056A1" w:rsidP="006847D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56A1">
        <w:rPr>
          <w:rFonts w:ascii="Times New Roman" w:eastAsia="Calibri" w:hAnsi="Times New Roman" w:cs="Times New Roman"/>
          <w:sz w:val="28"/>
          <w:szCs w:val="28"/>
        </w:rPr>
        <w:t xml:space="preserve">В соответствии с постановлением Правительства РФ № 442 от </w:t>
      </w:r>
      <w:r w:rsidR="00E914BF">
        <w:rPr>
          <w:rFonts w:ascii="Times New Roman" w:eastAsia="Calibri" w:hAnsi="Times New Roman" w:cs="Times New Roman"/>
          <w:sz w:val="28"/>
          <w:szCs w:val="28"/>
        </w:rPr>
        <w:t>0</w:t>
      </w:r>
      <w:r w:rsidRPr="00B056A1">
        <w:rPr>
          <w:rFonts w:ascii="Times New Roman" w:eastAsia="Calibri" w:hAnsi="Times New Roman" w:cs="Times New Roman"/>
          <w:sz w:val="28"/>
          <w:szCs w:val="28"/>
        </w:rPr>
        <w:t xml:space="preserve">4.05.2012 </w:t>
      </w:r>
      <w:r w:rsidR="009D48BE" w:rsidRPr="009D48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"О функционировании розничных рынков электрической энергии, полном и (или) частичном ограничении режима потребления электрической энергии", в </w:t>
      </w:r>
      <w:r w:rsidR="009D48BE" w:rsidRPr="009D48B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части пункта 11 Основных положений функционирования розничных рынков электрической энергии</w:t>
      </w:r>
      <w:r w:rsidR="009D48BE" w:rsidRPr="00B056A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56A1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="009D48BE" w:rsidRPr="009D48BE">
        <w:rPr>
          <w:rFonts w:ascii="Times New Roman" w:eastAsia="Calibri" w:hAnsi="Times New Roman" w:cs="Times New Roman"/>
          <w:sz w:val="28"/>
          <w:szCs w:val="28"/>
        </w:rPr>
        <w:t>Постановление</w:t>
      </w:r>
      <w:r w:rsidR="009D48BE">
        <w:rPr>
          <w:rFonts w:ascii="Times New Roman" w:eastAsia="Calibri" w:hAnsi="Times New Roman" w:cs="Times New Roman"/>
          <w:sz w:val="28"/>
          <w:szCs w:val="28"/>
        </w:rPr>
        <w:t>м</w:t>
      </w:r>
      <w:r w:rsidR="009D48BE" w:rsidRPr="009D48BE">
        <w:rPr>
          <w:rFonts w:ascii="Times New Roman" w:eastAsia="Calibri" w:hAnsi="Times New Roman" w:cs="Times New Roman"/>
          <w:sz w:val="28"/>
          <w:szCs w:val="28"/>
        </w:rPr>
        <w:t xml:space="preserve"> Правительства РФ от 29.12.2011 N 1178 (ред. от 30.06.2018) "О ценообразовании в области регулируемых цен (тарифов) в электроэнергетике" (вместе с "Основами ценообразования в области регулируемых цен (тарифов) в электроэнергетике", "Правилами государственного регулирования (пересмотра, применения) цен (тарифов) в электроэнергетике")</w:t>
      </w:r>
      <w:r w:rsidRPr="00B056A1">
        <w:rPr>
          <w:rFonts w:ascii="Times New Roman" w:eastAsia="Calibri" w:hAnsi="Times New Roman" w:cs="Times New Roman"/>
          <w:sz w:val="28"/>
          <w:szCs w:val="28"/>
        </w:rPr>
        <w:t>, гарантирующие поставщики должны разработать и внедрить стандарты обслуживания потребителей. Исполнение требований законодательства требует осуществления соответствующих инвестиций, единственным источником финансирования которых могут быть сбытовые надбавки.</w:t>
      </w:r>
    </w:p>
    <w:p w:rsidR="00B056A1" w:rsidRPr="00B056A1" w:rsidRDefault="00B056A1" w:rsidP="006847D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56A1">
        <w:rPr>
          <w:rFonts w:ascii="Times New Roman" w:eastAsia="Calibri" w:hAnsi="Times New Roman" w:cs="Times New Roman"/>
          <w:sz w:val="28"/>
          <w:szCs w:val="28"/>
        </w:rPr>
        <w:t>Обслуживание гарантирующим поставщиком потребителей в соответствии с вышеуказанными нормативными документами должно осуществляться в соответствии со следующими требованиями:</w:t>
      </w:r>
    </w:p>
    <w:p w:rsidR="00B056A1" w:rsidRPr="00B056A1" w:rsidRDefault="00B056A1" w:rsidP="006847D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56A1">
        <w:rPr>
          <w:rFonts w:ascii="Times New Roman" w:eastAsia="Calibri" w:hAnsi="Times New Roman" w:cs="Times New Roman"/>
          <w:sz w:val="28"/>
          <w:szCs w:val="28"/>
        </w:rPr>
        <w:t>-</w:t>
      </w:r>
      <w:r w:rsidRPr="00B056A1">
        <w:rPr>
          <w:rFonts w:ascii="Times New Roman" w:eastAsia="Calibri" w:hAnsi="Times New Roman" w:cs="Times New Roman"/>
          <w:sz w:val="28"/>
          <w:szCs w:val="28"/>
        </w:rPr>
        <w:tab/>
        <w:t>наличие и функционирование центров очного обслуживания потребителей (обслуживание посредством личного контакта с работниками организации), осуществление заочного обслуживания потребителей (обслуживание потребителей с безличным контактом с работниками организации, в том числе по телефону, почте или через информационно-телекоммуникационную сеть «Интернет»), а также обеспечение наличия бесплатных телефонных или телекоммуникационных каналов связи;</w:t>
      </w:r>
    </w:p>
    <w:p w:rsidR="00B056A1" w:rsidRPr="00B056A1" w:rsidRDefault="00B056A1" w:rsidP="006847D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56A1">
        <w:rPr>
          <w:rFonts w:ascii="Times New Roman" w:eastAsia="Calibri" w:hAnsi="Times New Roman" w:cs="Times New Roman"/>
          <w:sz w:val="28"/>
          <w:szCs w:val="28"/>
        </w:rPr>
        <w:t>-</w:t>
      </w:r>
      <w:r w:rsidRPr="00B056A1">
        <w:rPr>
          <w:rFonts w:ascii="Times New Roman" w:eastAsia="Calibri" w:hAnsi="Times New Roman" w:cs="Times New Roman"/>
          <w:sz w:val="28"/>
          <w:szCs w:val="28"/>
        </w:rPr>
        <w:tab/>
        <w:t>снятие и прием показаний приборов учета, а также обеспечение приема показаний приборов учета от потребителей способами, допускающими возможность удаленной передачи сведений о показаниях приборов учета (телефон, сеть «Интернет» и др.);</w:t>
      </w:r>
    </w:p>
    <w:p w:rsidR="00B056A1" w:rsidRPr="00B056A1" w:rsidRDefault="00B056A1" w:rsidP="006847D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56A1">
        <w:rPr>
          <w:rFonts w:ascii="Times New Roman" w:eastAsia="Calibri" w:hAnsi="Times New Roman" w:cs="Times New Roman"/>
          <w:sz w:val="28"/>
          <w:szCs w:val="28"/>
        </w:rPr>
        <w:t>-</w:t>
      </w:r>
      <w:r w:rsidRPr="00B056A1">
        <w:rPr>
          <w:rFonts w:ascii="Times New Roman" w:eastAsia="Calibri" w:hAnsi="Times New Roman" w:cs="Times New Roman"/>
          <w:sz w:val="28"/>
          <w:szCs w:val="28"/>
        </w:rPr>
        <w:tab/>
        <w:t>обеспечение выставления потребителю счетов на оплату электрической энергии способами, допускающими возможность их удаленной передачи (почта, сеть «Интернет» и др.);</w:t>
      </w:r>
    </w:p>
    <w:p w:rsidR="00B056A1" w:rsidRPr="00B056A1" w:rsidRDefault="00B056A1" w:rsidP="006847D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56A1">
        <w:rPr>
          <w:rFonts w:ascii="Times New Roman" w:eastAsia="Calibri" w:hAnsi="Times New Roman" w:cs="Times New Roman"/>
          <w:sz w:val="28"/>
          <w:szCs w:val="28"/>
        </w:rPr>
        <w:t>-</w:t>
      </w:r>
      <w:r w:rsidRPr="00B056A1">
        <w:rPr>
          <w:rFonts w:ascii="Times New Roman" w:eastAsia="Calibri" w:hAnsi="Times New Roman" w:cs="Times New Roman"/>
          <w:sz w:val="28"/>
          <w:szCs w:val="28"/>
        </w:rPr>
        <w:tab/>
        <w:t xml:space="preserve">обеспечение потребителю возможности внесения платы по договору </w:t>
      </w:r>
      <w:proofErr w:type="gramStart"/>
      <w:r w:rsidRPr="00B056A1">
        <w:rPr>
          <w:rFonts w:ascii="Times New Roman" w:eastAsia="Calibri" w:hAnsi="Times New Roman" w:cs="Times New Roman"/>
          <w:sz w:val="28"/>
          <w:szCs w:val="28"/>
        </w:rPr>
        <w:t>энергоснабжения  различными</w:t>
      </w:r>
      <w:proofErr w:type="gramEnd"/>
      <w:r w:rsidRPr="00B056A1">
        <w:rPr>
          <w:rFonts w:ascii="Times New Roman" w:eastAsia="Calibri" w:hAnsi="Times New Roman" w:cs="Times New Roman"/>
          <w:sz w:val="28"/>
          <w:szCs w:val="28"/>
        </w:rPr>
        <w:t xml:space="preserve"> способами, в том числе непосредственно гарантирующему поставщику без оплаты комиссии (для граждан);</w:t>
      </w:r>
    </w:p>
    <w:p w:rsidR="00B056A1" w:rsidRPr="00B056A1" w:rsidRDefault="00B056A1" w:rsidP="006847D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56A1">
        <w:rPr>
          <w:rFonts w:ascii="Times New Roman" w:eastAsia="Calibri" w:hAnsi="Times New Roman" w:cs="Times New Roman"/>
          <w:sz w:val="28"/>
          <w:szCs w:val="28"/>
        </w:rPr>
        <w:t>-</w:t>
      </w:r>
      <w:r w:rsidRPr="00B056A1">
        <w:rPr>
          <w:rFonts w:ascii="Times New Roman" w:eastAsia="Calibri" w:hAnsi="Times New Roman" w:cs="Times New Roman"/>
          <w:sz w:val="28"/>
          <w:szCs w:val="28"/>
        </w:rPr>
        <w:tab/>
        <w:t>организация службы приема обращений потребителей по вопросам поставки некачественной электрической энергии или прекращения поставки электрической энергии, а также оповещения потребителей о причинах поставки некачественной электрической энергии или прекращения поставки электрической энергии и о планируемых сроках устранения указанных нарушений и др.</w:t>
      </w:r>
    </w:p>
    <w:p w:rsidR="00B056A1" w:rsidRPr="00B056A1" w:rsidRDefault="00B056A1" w:rsidP="006847D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6A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При реализации инвестиционной </w:t>
      </w:r>
      <w:proofErr w:type="gramStart"/>
      <w:r w:rsidRPr="00B056A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программы,   </w:t>
      </w:r>
      <w:proofErr w:type="gramEnd"/>
      <w:r w:rsidRPr="00B056A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                                </w:t>
      </w:r>
      <w:r w:rsidR="009D48BE" w:rsidRPr="009D48B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ПАО «ТНС </w:t>
      </w:r>
      <w:proofErr w:type="spellStart"/>
      <w:r w:rsidR="009D48BE" w:rsidRPr="009D48B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энерго</w:t>
      </w:r>
      <w:proofErr w:type="spellEnd"/>
      <w:r w:rsidR="009D48BE" w:rsidRPr="009D48B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Кубань» </w:t>
      </w:r>
      <w:r w:rsidRPr="009D48B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 установленным нормам действующего</w:t>
      </w:r>
      <w:r w:rsidRPr="00B056A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законодательством РФ будет достигнуто следующее</w:t>
      </w:r>
      <w:r w:rsidRPr="00B05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B056A1" w:rsidRPr="00B056A1" w:rsidRDefault="00B056A1" w:rsidP="006847DC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6A1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Внедрены и обеспечены стандарты качества обслуживания потребителей, в со</w:t>
      </w:r>
      <w:r w:rsidR="009D48BE" w:rsidRPr="00B056A1">
        <w:rPr>
          <w:rFonts w:ascii="Times New Roman" w:eastAsia="Calibri" w:hAnsi="Times New Roman" w:cs="Times New Roman"/>
          <w:sz w:val="28"/>
          <w:szCs w:val="28"/>
        </w:rPr>
        <w:t xml:space="preserve">ответствии с постановлением Правительства РФ № 442 от </w:t>
      </w:r>
      <w:r w:rsidR="00E914BF">
        <w:rPr>
          <w:rFonts w:ascii="Times New Roman" w:eastAsia="Calibri" w:hAnsi="Times New Roman" w:cs="Times New Roman"/>
          <w:sz w:val="28"/>
          <w:szCs w:val="28"/>
        </w:rPr>
        <w:t>0</w:t>
      </w:r>
      <w:r w:rsidR="009D48BE" w:rsidRPr="00B056A1">
        <w:rPr>
          <w:rFonts w:ascii="Times New Roman" w:eastAsia="Calibri" w:hAnsi="Times New Roman" w:cs="Times New Roman"/>
          <w:sz w:val="28"/>
          <w:szCs w:val="28"/>
        </w:rPr>
        <w:t xml:space="preserve">4.05.2012 </w:t>
      </w:r>
      <w:r w:rsidR="009D48BE" w:rsidRPr="009D48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"О функционировании розничных рынков электрической энергии, полном и (или) частичном ограничении режима потребления электрической </w:t>
      </w:r>
      <w:r w:rsidR="009D48BE" w:rsidRPr="009D48B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энергии", в части пункта 11 Основных положений функционирования розничных рынков электрической энергии</w:t>
      </w:r>
      <w:r w:rsidRPr="00B056A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056A1" w:rsidRPr="00B056A1" w:rsidRDefault="00B056A1" w:rsidP="006847DC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6A1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Будет производиться заключение договоров энергоснабжение, в связи с раскрытием абонентского учета многоквартирных домов, жильцы которых обслуживались ранее через исполнителей коммунальных услуг по общедомовым приборам учета;</w:t>
      </w:r>
    </w:p>
    <w:p w:rsidR="00B056A1" w:rsidRPr="00B056A1" w:rsidRDefault="00B056A1" w:rsidP="006847DC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Будет производиться заключение договоров энергоснабжение с членами садоводческих товариществ, ранее обсуживавшихся по общим приборам учета, в соответствии с разделом </w:t>
      </w:r>
      <w:r w:rsidRPr="00B056A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B05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ПП </w:t>
      </w:r>
      <w:r w:rsidR="00E914BF" w:rsidRPr="00B056A1">
        <w:rPr>
          <w:rFonts w:ascii="Times New Roman" w:eastAsia="Calibri" w:hAnsi="Times New Roman" w:cs="Times New Roman"/>
          <w:sz w:val="28"/>
          <w:szCs w:val="28"/>
        </w:rPr>
        <w:t xml:space="preserve">№ 442 от </w:t>
      </w:r>
      <w:r w:rsidR="00E914BF">
        <w:rPr>
          <w:rFonts w:ascii="Times New Roman" w:eastAsia="Calibri" w:hAnsi="Times New Roman" w:cs="Times New Roman"/>
          <w:sz w:val="28"/>
          <w:szCs w:val="28"/>
        </w:rPr>
        <w:t>0</w:t>
      </w:r>
      <w:r w:rsidR="00E914BF" w:rsidRPr="00B056A1">
        <w:rPr>
          <w:rFonts w:ascii="Times New Roman" w:eastAsia="Calibri" w:hAnsi="Times New Roman" w:cs="Times New Roman"/>
          <w:sz w:val="28"/>
          <w:szCs w:val="28"/>
        </w:rPr>
        <w:t>4.05.2012</w:t>
      </w:r>
      <w:r w:rsidRPr="00B056A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056A1" w:rsidRPr="00B056A1" w:rsidRDefault="00B056A1" w:rsidP="006847DC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Будет обеспечен прием показаний приборов учета, в порядке, предусмотренном </w:t>
      </w:r>
      <w:hyperlink r:id="rId6" w:anchor="p789" w:tooltip="Ссылка на текущий документ" w:history="1">
        <w:r w:rsidRPr="00E914BF">
          <w:rPr>
            <w:rFonts w:ascii="Times New Roman" w:eastAsia="Calibri" w:hAnsi="Times New Roman" w:cs="Times New Roman"/>
            <w:sz w:val="28"/>
            <w:szCs w:val="28"/>
          </w:rPr>
          <w:t>разделом X</w:t>
        </w:r>
      </w:hyperlink>
      <w:r w:rsidRPr="00E91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91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ПП </w:t>
      </w:r>
      <w:r w:rsidR="00E914BF" w:rsidRPr="00B056A1">
        <w:rPr>
          <w:rFonts w:ascii="Times New Roman" w:eastAsia="Calibri" w:hAnsi="Times New Roman" w:cs="Times New Roman"/>
          <w:sz w:val="28"/>
          <w:szCs w:val="28"/>
        </w:rPr>
        <w:t xml:space="preserve">№ 442 от </w:t>
      </w:r>
      <w:r w:rsidR="00E914BF">
        <w:rPr>
          <w:rFonts w:ascii="Times New Roman" w:eastAsia="Calibri" w:hAnsi="Times New Roman" w:cs="Times New Roman"/>
          <w:sz w:val="28"/>
          <w:szCs w:val="28"/>
        </w:rPr>
        <w:t>0</w:t>
      </w:r>
      <w:r w:rsidR="00E914BF" w:rsidRPr="00B056A1">
        <w:rPr>
          <w:rFonts w:ascii="Times New Roman" w:eastAsia="Calibri" w:hAnsi="Times New Roman" w:cs="Times New Roman"/>
          <w:sz w:val="28"/>
          <w:szCs w:val="28"/>
        </w:rPr>
        <w:t>4.05.2012</w:t>
      </w:r>
      <w:r w:rsidRPr="00B056A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056A1" w:rsidRPr="00B056A1" w:rsidRDefault="00B056A1" w:rsidP="006847DC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6A1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Будет обеспечено выставление потребителю (покупателю) счетов на оплату электрической энергии при личном обращении;</w:t>
      </w:r>
    </w:p>
    <w:p w:rsidR="00B056A1" w:rsidRPr="00B056A1" w:rsidRDefault="00B056A1" w:rsidP="006847DC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6A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Потребителю будет обеспечена возможность внесения платы по договору энергоснабжения (купли-продажи (поставки) электрической энергии (мощности)) различными способами (через установленные в помещении терминалы), в том числе непосредственно гарантирующему поставщику без оплаты комиссии (касса участка филиала);</w:t>
      </w:r>
    </w:p>
    <w:p w:rsidR="00B056A1" w:rsidRPr="00B056A1" w:rsidRDefault="00B056A1" w:rsidP="006847DC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6A1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Будет организована служба приема обращений потребителей (покупателей) по вопросам поставки некачественной электрической энергии или прекращения поставки электрической энергии, а также оповещения потребителей (покупателей) о причинах поставки некачественной электрической энергии или прекращения поставки электрической энергии и о планируемых сроках устранения указанных наруш</w:t>
      </w:r>
      <w:r w:rsidR="003A13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ений, в соответствии с ПП №442 от 04.05.2012, </w:t>
      </w:r>
      <w:r w:rsidR="003A1332" w:rsidRPr="009D48BE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части пункта 11 Основных положений функционирования розничных рынков электрической энергии</w:t>
      </w:r>
      <w:r w:rsidRPr="00B056A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056A1" w:rsidRPr="00B056A1" w:rsidRDefault="00B056A1" w:rsidP="006847DC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6A1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Будет организован прием обращений потребителей (покупателей) в адрес Общества письменно или устно, а также оперативный ответ на них по существу с возможностью решения вопроса потребителя (покупателя) за 1 обращение - «принцип одного окна»;</w:t>
      </w:r>
    </w:p>
    <w:p w:rsidR="00B056A1" w:rsidRPr="00B056A1" w:rsidRDefault="00B056A1" w:rsidP="006847DC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6A1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Будут выполнены требования в области энергосбережения.</w:t>
      </w:r>
    </w:p>
    <w:p w:rsidR="00B056A1" w:rsidRPr="00B056A1" w:rsidRDefault="00B056A1" w:rsidP="006847D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6A1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Указанные мероприятия приведут к:</w:t>
      </w:r>
    </w:p>
    <w:p w:rsidR="00B056A1" w:rsidRPr="00B056A1" w:rsidRDefault="00B056A1" w:rsidP="006847DC">
      <w:pPr>
        <w:numPr>
          <w:ilvl w:val="0"/>
          <w:numId w:val="8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Повышению сбора денежных средств, что в свою очередь позволит Обществу и </w:t>
      </w:r>
      <w:r w:rsidR="003A133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3A1332" w:rsidRPr="00B056A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</w:t>
      </w:r>
      <w:r w:rsidR="003A1332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3A1332" w:rsidRPr="00B056A1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B056A1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полной мере исполнять свои договорные обязат</w:t>
      </w:r>
      <w:r w:rsidR="003A1332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ельства перед РСК и ОРЭМ, а так</w:t>
      </w:r>
      <w:r w:rsidRPr="00B056A1">
        <w:rPr>
          <w:rFonts w:ascii="Times New Roman" w:eastAsia="Times New Roman" w:hAnsi="Times New Roman" w:cs="Times New Roman"/>
          <w:sz w:val="28"/>
          <w:szCs w:val="28"/>
          <w:lang w:eastAsia="ru-RU"/>
        </w:rPr>
        <w:t>же своевременно осуществлять расчеты по налоговым платежам в бюджет и внебюджетные фонды;</w:t>
      </w:r>
    </w:p>
    <w:p w:rsidR="00B056A1" w:rsidRPr="00B056A1" w:rsidRDefault="00B056A1" w:rsidP="006847DC">
      <w:pPr>
        <w:numPr>
          <w:ilvl w:val="0"/>
          <w:numId w:val="8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6A1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Снижению дебиторской задолженности, что приве</w:t>
      </w:r>
      <w:r w:rsidR="00435EA5">
        <w:rPr>
          <w:rFonts w:ascii="Times New Roman" w:eastAsia="Times New Roman" w:hAnsi="Times New Roman" w:cs="Times New Roman"/>
          <w:sz w:val="28"/>
          <w:szCs w:val="28"/>
          <w:lang w:eastAsia="ru-RU"/>
        </w:rPr>
        <w:t>де</w:t>
      </w:r>
      <w:r w:rsidRPr="00B05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к сокращению затрат на обслуживание кредитов, необходимых для поддержания достаточного размера оборотного капитала при просрочке платежей со стороны потребителей, а </w:t>
      </w:r>
      <w:r w:rsidR="003A1332" w:rsidRPr="00B056A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к</w:t>
      </w:r>
      <w:r w:rsidRPr="00B05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снижению затрат на госпошлину по судебным разбирательствам;</w:t>
      </w:r>
    </w:p>
    <w:p w:rsidR="00B056A1" w:rsidRPr="00B056A1" w:rsidRDefault="00B056A1" w:rsidP="006847DC">
      <w:pPr>
        <w:numPr>
          <w:ilvl w:val="0"/>
          <w:numId w:val="8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6A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Созданию дополнительных рабочих мест в филиале, что приведет к снижению социальной напряженности в областном центре, в связи с не простой экономической ситуацией;</w:t>
      </w:r>
    </w:p>
    <w:p w:rsidR="00B056A1" w:rsidRPr="00B056A1" w:rsidRDefault="00B056A1" w:rsidP="006847DC">
      <w:pPr>
        <w:numPr>
          <w:ilvl w:val="0"/>
          <w:numId w:val="8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6A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Увеличению амортизационных отчислений, которые будут служить источниками для осуществления инвестиционных программ в будущем;</w:t>
      </w:r>
    </w:p>
    <w:p w:rsidR="00B056A1" w:rsidRPr="00B056A1" w:rsidRDefault="00B056A1" w:rsidP="006847DC">
      <w:pPr>
        <w:numPr>
          <w:ilvl w:val="0"/>
          <w:numId w:val="8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6A1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Существенное снижение затрат по статье «Аренда помещений», что приведет к снижению собственных расходов;</w:t>
      </w:r>
    </w:p>
    <w:p w:rsidR="00B056A1" w:rsidRPr="00B056A1" w:rsidRDefault="00B056A1" w:rsidP="006847DC">
      <w:pPr>
        <w:numPr>
          <w:ilvl w:val="0"/>
          <w:numId w:val="8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6A1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Своевременному исполнению обязательств по расчетам в адрес оптового рынка;</w:t>
      </w:r>
    </w:p>
    <w:p w:rsidR="00B056A1" w:rsidRPr="00B056A1" w:rsidRDefault="00B056A1" w:rsidP="006847DC">
      <w:pPr>
        <w:numPr>
          <w:ilvl w:val="0"/>
          <w:numId w:val="8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6A1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Своевременным расчетам с РСК, что тем самым обеспечит поддержание установленного уровня надежности энергоснабжения,</w:t>
      </w:r>
    </w:p>
    <w:p w:rsidR="00B056A1" w:rsidRPr="00B056A1" w:rsidRDefault="00B056A1" w:rsidP="006847DC">
      <w:pPr>
        <w:numPr>
          <w:ilvl w:val="0"/>
          <w:numId w:val="8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6A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Выполнению показателей</w:t>
      </w:r>
      <w:r w:rsidR="003A133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05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возложенных на Гарантирующего поставщика;</w:t>
      </w:r>
    </w:p>
    <w:p w:rsidR="00B056A1" w:rsidRPr="00D37731" w:rsidRDefault="00B056A1" w:rsidP="006847DC">
      <w:pPr>
        <w:numPr>
          <w:ilvl w:val="0"/>
          <w:numId w:val="8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6A1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Увеличению налоговых отчислений в бюджет местного уровня.</w:t>
      </w:r>
    </w:p>
    <w:p w:rsidR="00B056A1" w:rsidRPr="00B056A1" w:rsidRDefault="00B056A1" w:rsidP="006847D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56A1">
        <w:rPr>
          <w:rFonts w:ascii="Times New Roman" w:eastAsia="Calibri" w:hAnsi="Times New Roman" w:cs="Times New Roman"/>
          <w:sz w:val="28"/>
          <w:szCs w:val="28"/>
        </w:rPr>
        <w:t xml:space="preserve">Реализация инвестиционной программы </w:t>
      </w:r>
      <w:r w:rsidR="00D3773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D37731" w:rsidRPr="00B056A1">
        <w:rPr>
          <w:rFonts w:ascii="Times New Roman" w:eastAsia="Times New Roman" w:hAnsi="Times New Roman" w:cs="Times New Roman"/>
          <w:sz w:val="28"/>
          <w:szCs w:val="28"/>
          <w:lang w:eastAsia="ru-RU"/>
        </w:rPr>
        <w:t>АО «</w:t>
      </w:r>
      <w:r w:rsidR="00D37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ТНС </w:t>
      </w:r>
      <w:proofErr w:type="spellStart"/>
      <w:r w:rsidR="00D37731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энерго</w:t>
      </w:r>
      <w:proofErr w:type="spellEnd"/>
      <w:r w:rsidR="00D37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Кубань</w:t>
      </w:r>
      <w:r w:rsidR="00D37731" w:rsidRPr="00B056A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D37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56A1">
        <w:rPr>
          <w:rFonts w:ascii="Times New Roman" w:eastAsia="Calibri" w:hAnsi="Times New Roman" w:cs="Times New Roman"/>
          <w:sz w:val="28"/>
          <w:szCs w:val="28"/>
        </w:rPr>
        <w:t xml:space="preserve">является необходимым условием устойчивого функционирования и развития электроэнергетики в части </w:t>
      </w:r>
      <w:proofErr w:type="spellStart"/>
      <w:r w:rsidRPr="00B056A1">
        <w:rPr>
          <w:rFonts w:ascii="Times New Roman" w:eastAsia="Calibri" w:hAnsi="Times New Roman" w:cs="Times New Roman"/>
          <w:sz w:val="28"/>
          <w:szCs w:val="28"/>
        </w:rPr>
        <w:t>ресурсоснабжения</w:t>
      </w:r>
      <w:proofErr w:type="spellEnd"/>
      <w:r w:rsidRPr="00B056A1">
        <w:rPr>
          <w:rFonts w:ascii="Times New Roman" w:eastAsia="Calibri" w:hAnsi="Times New Roman" w:cs="Times New Roman"/>
          <w:sz w:val="28"/>
          <w:szCs w:val="28"/>
        </w:rPr>
        <w:t xml:space="preserve"> Краснодарского края и Республики Адыгея.</w:t>
      </w:r>
    </w:p>
    <w:p w:rsidR="00B056A1" w:rsidRPr="00B056A1" w:rsidRDefault="00B056A1" w:rsidP="006847D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37731" w:rsidRDefault="00D37731" w:rsidP="006847DC">
      <w:pPr>
        <w:pStyle w:val="af1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D37731">
        <w:rPr>
          <w:rFonts w:ascii="Times New Roman" w:hAnsi="Times New Roman"/>
          <w:b/>
          <w:sz w:val="28"/>
          <w:szCs w:val="28"/>
        </w:rPr>
        <w:t xml:space="preserve">Характеристика инвестиционных проектов инвестиционной </w:t>
      </w:r>
      <w:r w:rsidRPr="008F548B">
        <w:rPr>
          <w:rFonts w:ascii="Times New Roman" w:hAnsi="Times New Roman"/>
          <w:b/>
          <w:sz w:val="28"/>
          <w:szCs w:val="28"/>
        </w:rPr>
        <w:t>программы.</w:t>
      </w:r>
    </w:p>
    <w:p w:rsidR="00E827FD" w:rsidRDefault="00E827FD" w:rsidP="003E6C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3165" w:rsidRDefault="000D3165" w:rsidP="000D31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3165">
        <w:rPr>
          <w:rFonts w:ascii="Times New Roman" w:hAnsi="Times New Roman" w:cs="Times New Roman"/>
          <w:b/>
          <w:sz w:val="28"/>
          <w:szCs w:val="28"/>
        </w:rPr>
        <w:t xml:space="preserve">Реконструкция адм. здания Адыгейского </w:t>
      </w:r>
    </w:p>
    <w:p w:rsidR="000D3165" w:rsidRPr="000D3165" w:rsidRDefault="000D3165" w:rsidP="000D31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3165">
        <w:rPr>
          <w:rFonts w:ascii="Times New Roman" w:hAnsi="Times New Roman" w:cs="Times New Roman"/>
          <w:b/>
          <w:sz w:val="28"/>
          <w:szCs w:val="28"/>
        </w:rPr>
        <w:t>филиала и городского ПУ</w:t>
      </w:r>
    </w:p>
    <w:p w:rsidR="000D3165" w:rsidRPr="000D3165" w:rsidRDefault="000D3165" w:rsidP="000D31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165">
        <w:rPr>
          <w:rFonts w:ascii="Times New Roman" w:hAnsi="Times New Roman" w:cs="Times New Roman"/>
          <w:sz w:val="28"/>
          <w:szCs w:val="28"/>
        </w:rPr>
        <w:t xml:space="preserve">Адыгейский филиал и городской производственный участок расположен в удобном для потребителей части города Майкопа, здание полностью находится в собственности ПАО «ТНС </w:t>
      </w:r>
      <w:proofErr w:type="spellStart"/>
      <w:r w:rsidRPr="000D3165">
        <w:rPr>
          <w:rFonts w:ascii="Times New Roman" w:hAnsi="Times New Roman" w:cs="Times New Roman"/>
          <w:sz w:val="28"/>
          <w:szCs w:val="28"/>
        </w:rPr>
        <w:t>энерго</w:t>
      </w:r>
      <w:proofErr w:type="spellEnd"/>
      <w:r w:rsidRPr="000D3165">
        <w:rPr>
          <w:rFonts w:ascii="Times New Roman" w:hAnsi="Times New Roman" w:cs="Times New Roman"/>
          <w:sz w:val="28"/>
          <w:szCs w:val="28"/>
        </w:rPr>
        <w:t xml:space="preserve"> Кубань», однако ввиду планировки помещений (старого кабинетного формата), отсутствует возможность выделения центра обслуживания потребителей, а также создание комфортных условий для клиентов с ограниченными возможностями, комфортных условий в зоне ожидания и зоне обслуживания потребителей. </w:t>
      </w:r>
    </w:p>
    <w:p w:rsidR="000D3165" w:rsidRPr="000D3165" w:rsidRDefault="000D3165" w:rsidP="000D31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165">
        <w:rPr>
          <w:rFonts w:ascii="Times New Roman" w:hAnsi="Times New Roman" w:cs="Times New Roman"/>
          <w:sz w:val="28"/>
          <w:szCs w:val="28"/>
        </w:rPr>
        <w:t>Необходимо произвести реконструкцию (перепланировку) административного здания для создания центра обслуживания клиентов в соответствие с требованиями, предъявляемым стандартами качества обслуживания клиентов, выделение и оборудование помещений под кассы, центры обслуживания для потребителей, а также создание комфортных условий для клиентов с ограниченными возможностями, комфортных условий в зоне ожидания и зоне обслуживания клиентов, внедрение единых решений в области дизайнерского оформления центров очного обслуживания.</w:t>
      </w:r>
    </w:p>
    <w:p w:rsidR="000F0508" w:rsidRDefault="000F0508" w:rsidP="000D316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F0508" w:rsidRPr="000F0508" w:rsidRDefault="000F0508" w:rsidP="000F05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0508">
        <w:rPr>
          <w:rFonts w:ascii="Times New Roman" w:hAnsi="Times New Roman" w:cs="Times New Roman"/>
          <w:b/>
          <w:sz w:val="28"/>
          <w:szCs w:val="28"/>
        </w:rPr>
        <w:t>Установка охранно-пожарной сигнализации в филиалах и производственных участках и видеонаблюдение</w:t>
      </w:r>
    </w:p>
    <w:p w:rsidR="000F0508" w:rsidRPr="000F0508" w:rsidRDefault="000F0508" w:rsidP="000F050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0508">
        <w:rPr>
          <w:rFonts w:ascii="Times New Roman" w:hAnsi="Times New Roman" w:cs="Times New Roman"/>
          <w:sz w:val="28"/>
          <w:szCs w:val="28"/>
        </w:rPr>
        <w:t xml:space="preserve">ПАО «ТНС </w:t>
      </w:r>
      <w:proofErr w:type="spellStart"/>
      <w:r w:rsidRPr="000F0508">
        <w:rPr>
          <w:rFonts w:ascii="Times New Roman" w:hAnsi="Times New Roman" w:cs="Times New Roman"/>
          <w:sz w:val="28"/>
          <w:szCs w:val="28"/>
        </w:rPr>
        <w:t>энерго</w:t>
      </w:r>
      <w:proofErr w:type="spellEnd"/>
      <w:r w:rsidRPr="000F0508">
        <w:rPr>
          <w:rFonts w:ascii="Times New Roman" w:hAnsi="Times New Roman" w:cs="Times New Roman"/>
          <w:sz w:val="28"/>
          <w:szCs w:val="28"/>
        </w:rPr>
        <w:t xml:space="preserve"> Кубань имеет </w:t>
      </w:r>
      <w:r w:rsidR="00FE656F">
        <w:rPr>
          <w:rFonts w:ascii="Times New Roman" w:hAnsi="Times New Roman" w:cs="Times New Roman"/>
          <w:sz w:val="28"/>
          <w:szCs w:val="28"/>
        </w:rPr>
        <w:t>7</w:t>
      </w:r>
      <w:r w:rsidRPr="000F0508">
        <w:rPr>
          <w:rFonts w:ascii="Times New Roman" w:hAnsi="Times New Roman" w:cs="Times New Roman"/>
          <w:sz w:val="28"/>
          <w:szCs w:val="28"/>
        </w:rPr>
        <w:t xml:space="preserve"> филиалов и </w:t>
      </w:r>
      <w:r w:rsidR="00F74997">
        <w:rPr>
          <w:rFonts w:ascii="Times New Roman" w:hAnsi="Times New Roman" w:cs="Times New Roman"/>
          <w:sz w:val="28"/>
          <w:szCs w:val="28"/>
        </w:rPr>
        <w:t>48</w:t>
      </w:r>
      <w:r w:rsidRPr="000F0508">
        <w:rPr>
          <w:rFonts w:ascii="Times New Roman" w:hAnsi="Times New Roman" w:cs="Times New Roman"/>
          <w:sz w:val="28"/>
          <w:szCs w:val="28"/>
        </w:rPr>
        <w:t xml:space="preserve"> производственных участков по Краснодарскому краю и Республике Адыгея. В результате реформирования, производственные помещения от сетевых филиалов ОАО «Кубаньэнерго» перешли на баланс ПАО «ТНС </w:t>
      </w:r>
      <w:proofErr w:type="spellStart"/>
      <w:r w:rsidRPr="000F0508">
        <w:rPr>
          <w:rFonts w:ascii="Times New Roman" w:hAnsi="Times New Roman" w:cs="Times New Roman"/>
          <w:sz w:val="28"/>
          <w:szCs w:val="28"/>
        </w:rPr>
        <w:t>энерго</w:t>
      </w:r>
      <w:proofErr w:type="spellEnd"/>
      <w:r w:rsidRPr="000F0508">
        <w:rPr>
          <w:rFonts w:ascii="Times New Roman" w:hAnsi="Times New Roman" w:cs="Times New Roman"/>
          <w:sz w:val="28"/>
          <w:szCs w:val="28"/>
        </w:rPr>
        <w:t xml:space="preserve"> Кубань». Часть помещений не были оборудованы ОПС, либо имели устаревшее оборудование пожарной сигнализации. Были получены предписания и устные </w:t>
      </w:r>
      <w:r w:rsidRPr="000F0508">
        <w:rPr>
          <w:rFonts w:ascii="Times New Roman" w:hAnsi="Times New Roman" w:cs="Times New Roman"/>
          <w:sz w:val="28"/>
          <w:szCs w:val="28"/>
        </w:rPr>
        <w:lastRenderedPageBreak/>
        <w:t xml:space="preserve">предупреждения </w:t>
      </w:r>
      <w:proofErr w:type="spellStart"/>
      <w:r w:rsidRPr="000F0508">
        <w:rPr>
          <w:rFonts w:ascii="Times New Roman" w:hAnsi="Times New Roman" w:cs="Times New Roman"/>
          <w:sz w:val="28"/>
          <w:szCs w:val="28"/>
        </w:rPr>
        <w:t>Госпожнадзора</w:t>
      </w:r>
      <w:proofErr w:type="spellEnd"/>
      <w:r w:rsidRPr="000F0508">
        <w:rPr>
          <w:rFonts w:ascii="Times New Roman" w:hAnsi="Times New Roman" w:cs="Times New Roman"/>
          <w:sz w:val="28"/>
          <w:szCs w:val="28"/>
        </w:rPr>
        <w:t xml:space="preserve"> об установке пожарной сигнализации в филиалах, либо замене устаревшего оборудования на современные сигнализаторы.</w:t>
      </w:r>
    </w:p>
    <w:p w:rsidR="000F0508" w:rsidRDefault="000F0508" w:rsidP="000F050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0508">
        <w:rPr>
          <w:rFonts w:ascii="Times New Roman" w:hAnsi="Times New Roman" w:cs="Times New Roman"/>
          <w:sz w:val="28"/>
          <w:szCs w:val="28"/>
        </w:rPr>
        <w:t>Модернизация объектов Общества, позволит повысить качество и оперативность проведения работ по обеспечению безопасности на объектах, а также осуществить их оснащение в соответствии со стандартом обслуживания.</w:t>
      </w:r>
    </w:p>
    <w:p w:rsidR="000F0508" w:rsidRDefault="000F0508" w:rsidP="000F050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F0508" w:rsidRDefault="000F0508" w:rsidP="000F05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0508">
        <w:rPr>
          <w:rFonts w:ascii="Times New Roman" w:hAnsi="Times New Roman" w:cs="Times New Roman"/>
          <w:b/>
          <w:sz w:val="28"/>
          <w:szCs w:val="28"/>
        </w:rPr>
        <w:t>Монтаж СКС, ЛВС, АТС по филиалам</w:t>
      </w:r>
    </w:p>
    <w:p w:rsidR="000F0508" w:rsidRPr="000F0508" w:rsidRDefault="000F0508" w:rsidP="000F05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0508">
        <w:rPr>
          <w:rFonts w:ascii="Times New Roman" w:hAnsi="Times New Roman" w:cs="Times New Roman"/>
          <w:b/>
          <w:sz w:val="28"/>
          <w:szCs w:val="28"/>
        </w:rPr>
        <w:t>и производственным участкам</w:t>
      </w:r>
    </w:p>
    <w:p w:rsidR="000F0508" w:rsidRDefault="000F0508" w:rsidP="000F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508">
        <w:rPr>
          <w:rFonts w:ascii="Times New Roman" w:hAnsi="Times New Roman" w:cs="Times New Roman"/>
          <w:sz w:val="28"/>
          <w:szCs w:val="28"/>
        </w:rPr>
        <w:t>Внедрение и поддержание системы взаимодействия с клиентом (CRM). Для обеспечения эффективного и качественного использования вычислительной техники подразделений Общества, а также с целью дальнейшей интеграции локально-вычислительной сети (ЛВС) филиалов и производственных участков в КСПД Общества, необходимо постоянно проводить модернизацию (создание) ЛВС, включая возможность перевода ЛВС филиалов на ВОЛС. Ввод новых площадей и стандартов обмена информации позволяет проведение работ в направлении улучшения качества СКС Общества в целом до 2Мб на канале, что и указано в данной программе.</w:t>
      </w:r>
    </w:p>
    <w:p w:rsidR="000D3165" w:rsidRDefault="000D3165" w:rsidP="000D3165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3165" w:rsidRDefault="000D3165" w:rsidP="000D3165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3165">
        <w:rPr>
          <w:rFonts w:ascii="Times New Roman" w:hAnsi="Times New Roman" w:cs="Times New Roman"/>
          <w:b/>
          <w:sz w:val="28"/>
          <w:szCs w:val="28"/>
        </w:rPr>
        <w:t xml:space="preserve">Приобретение офиса для </w:t>
      </w:r>
      <w:proofErr w:type="spellStart"/>
      <w:r w:rsidRPr="000D3165">
        <w:rPr>
          <w:rFonts w:ascii="Times New Roman" w:hAnsi="Times New Roman" w:cs="Times New Roman"/>
          <w:b/>
          <w:sz w:val="28"/>
          <w:szCs w:val="28"/>
        </w:rPr>
        <w:t>Кошехабльского</w:t>
      </w:r>
      <w:proofErr w:type="spellEnd"/>
      <w:r w:rsidRPr="000D3165">
        <w:rPr>
          <w:rFonts w:ascii="Times New Roman" w:hAnsi="Times New Roman" w:cs="Times New Roman"/>
          <w:b/>
          <w:sz w:val="28"/>
          <w:szCs w:val="28"/>
        </w:rPr>
        <w:t xml:space="preserve"> ПУ </w:t>
      </w:r>
    </w:p>
    <w:p w:rsidR="000D3165" w:rsidRPr="000D3165" w:rsidRDefault="000D3165" w:rsidP="000D3165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3165">
        <w:rPr>
          <w:rFonts w:ascii="Times New Roman" w:hAnsi="Times New Roman" w:cs="Times New Roman"/>
          <w:b/>
          <w:sz w:val="28"/>
          <w:szCs w:val="28"/>
        </w:rPr>
        <w:t>Адыгейского филиала</w:t>
      </w:r>
    </w:p>
    <w:p w:rsidR="000D3165" w:rsidRPr="000D3165" w:rsidRDefault="000D3165" w:rsidP="000D316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D3165">
        <w:rPr>
          <w:rFonts w:ascii="Times New Roman" w:hAnsi="Times New Roman" w:cs="Times New Roman"/>
          <w:sz w:val="28"/>
          <w:szCs w:val="28"/>
        </w:rPr>
        <w:t>Кошехабльский</w:t>
      </w:r>
      <w:proofErr w:type="spellEnd"/>
      <w:r w:rsidRPr="000D3165">
        <w:rPr>
          <w:rFonts w:ascii="Times New Roman" w:hAnsi="Times New Roman" w:cs="Times New Roman"/>
          <w:sz w:val="28"/>
          <w:szCs w:val="28"/>
        </w:rPr>
        <w:t xml:space="preserve"> производственный участок Адыгейского филиала находится в арендуемом помещении смежном с помещениями, принадлежащими ПАО «ТНС </w:t>
      </w:r>
      <w:proofErr w:type="spellStart"/>
      <w:r w:rsidRPr="000D3165">
        <w:rPr>
          <w:rFonts w:ascii="Times New Roman" w:hAnsi="Times New Roman" w:cs="Times New Roman"/>
          <w:sz w:val="28"/>
          <w:szCs w:val="28"/>
        </w:rPr>
        <w:t>энерго</w:t>
      </w:r>
      <w:proofErr w:type="spellEnd"/>
      <w:r w:rsidRPr="000D3165">
        <w:rPr>
          <w:rFonts w:ascii="Times New Roman" w:hAnsi="Times New Roman" w:cs="Times New Roman"/>
          <w:sz w:val="28"/>
          <w:szCs w:val="28"/>
        </w:rPr>
        <w:t xml:space="preserve"> Кубань». Прием потребителей Общества осуществляется одновременно как в собственных помещениях (юридических лиц</w:t>
      </w:r>
      <w:proofErr w:type="gramStart"/>
      <w:r w:rsidRPr="000D3165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Pr="000D3165">
        <w:rPr>
          <w:rFonts w:ascii="Times New Roman" w:hAnsi="Times New Roman" w:cs="Times New Roman"/>
          <w:sz w:val="28"/>
          <w:szCs w:val="28"/>
        </w:rPr>
        <w:t xml:space="preserve"> так и в арендованных помещениях (физических лиц), планировка здания позволила без нарушения строительных норм, объединить смежные зоны в здании.</w:t>
      </w:r>
    </w:p>
    <w:p w:rsidR="000D3165" w:rsidRPr="000D3165" w:rsidRDefault="000D3165" w:rsidP="000D316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3165">
        <w:rPr>
          <w:rFonts w:ascii="Times New Roman" w:hAnsi="Times New Roman" w:cs="Times New Roman"/>
          <w:sz w:val="28"/>
          <w:szCs w:val="28"/>
        </w:rPr>
        <w:t xml:space="preserve">В связи с возможными рисками продажи помещений третьим лицам, а также увеличением арендной платы собственниками. </w:t>
      </w:r>
    </w:p>
    <w:p w:rsidR="000D3165" w:rsidRPr="000F0508" w:rsidRDefault="000D3165" w:rsidP="000D316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3165">
        <w:rPr>
          <w:rFonts w:ascii="Times New Roman" w:hAnsi="Times New Roman" w:cs="Times New Roman"/>
          <w:sz w:val="28"/>
          <w:szCs w:val="28"/>
        </w:rPr>
        <w:t>Для сохранения целостности центра обслуживания потребителей и отсутствием возможности переезда в другие собственные помещения, необходим выкуп смежной арендованной площади</w:t>
      </w:r>
    </w:p>
    <w:p w:rsidR="00902AED" w:rsidRDefault="00902AED" w:rsidP="000F0508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64A14" w:rsidRPr="00C64A14" w:rsidRDefault="00C64A14" w:rsidP="00C64A14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4A14">
        <w:rPr>
          <w:rFonts w:ascii="Times New Roman" w:hAnsi="Times New Roman" w:cs="Times New Roman"/>
          <w:b/>
          <w:sz w:val="28"/>
          <w:szCs w:val="28"/>
        </w:rPr>
        <w:t>Строительство административного здания Майкопского ПУ Адыгейского филиала</w:t>
      </w:r>
    </w:p>
    <w:p w:rsidR="00C64A14" w:rsidRPr="00C64A14" w:rsidRDefault="00C64A14" w:rsidP="00C64A1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4A14">
        <w:rPr>
          <w:rFonts w:ascii="Times New Roman" w:hAnsi="Times New Roman" w:cs="Times New Roman"/>
          <w:sz w:val="28"/>
          <w:szCs w:val="28"/>
        </w:rPr>
        <w:t xml:space="preserve">Майкопский производственный участок Адыгейского филиала расположен в здании РРЭС ПАО «Кубаньэнерго». Отсутствуют холл, зона обслуживания потребителей, санузлы, архивы и т.д. Так же неудобно для оперативного обслуживания клиентов, отсутствует пандус для ММНГ, нет места для парковки автомобилей </w:t>
      </w:r>
    </w:p>
    <w:p w:rsidR="00C64A14" w:rsidRPr="00C64A14" w:rsidRDefault="00C64A14" w:rsidP="00C64A1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4A14">
        <w:rPr>
          <w:rFonts w:ascii="Times New Roman" w:eastAsia="Calibri" w:hAnsi="Times New Roman" w:cs="Times New Roman"/>
          <w:sz w:val="28"/>
          <w:szCs w:val="28"/>
        </w:rPr>
        <w:t xml:space="preserve">Необходимо строительство собственного здания и передислокация центра обслуживания в наиболее доступные и удобные клиенту места, соответствие с требованиями, предъявляемым стандартами качества обслуживания клиентов, выделение и оборудование помещений под кассы, центры обслуживания для </w:t>
      </w:r>
      <w:r w:rsidRPr="00C64A14">
        <w:rPr>
          <w:rFonts w:ascii="Times New Roman" w:eastAsia="Calibri" w:hAnsi="Times New Roman" w:cs="Times New Roman"/>
          <w:sz w:val="28"/>
          <w:szCs w:val="28"/>
        </w:rPr>
        <w:lastRenderedPageBreak/>
        <w:t>потребителей, а также создание комфортных условий для клиентов с ограниченными возможностями, комфортных условий в зоне ожидания и зоне обслуживания клиентов, внедрение единых решений в области дизайнерского оформления центров очного обслуживания.</w:t>
      </w:r>
    </w:p>
    <w:p w:rsidR="00C64A14" w:rsidRPr="00C64A14" w:rsidRDefault="00C64A14" w:rsidP="00C64A14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4A14" w:rsidRDefault="00C64A14" w:rsidP="00C64A14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4A14">
        <w:rPr>
          <w:rFonts w:ascii="Times New Roman" w:hAnsi="Times New Roman" w:cs="Times New Roman"/>
          <w:b/>
          <w:sz w:val="28"/>
          <w:szCs w:val="28"/>
        </w:rPr>
        <w:t xml:space="preserve">Приобретение офиса для </w:t>
      </w:r>
      <w:proofErr w:type="spellStart"/>
      <w:r w:rsidRPr="00C64A14">
        <w:rPr>
          <w:rFonts w:ascii="Times New Roman" w:hAnsi="Times New Roman" w:cs="Times New Roman"/>
          <w:b/>
          <w:sz w:val="28"/>
          <w:szCs w:val="28"/>
        </w:rPr>
        <w:t>Гиагинского</w:t>
      </w:r>
      <w:proofErr w:type="spellEnd"/>
      <w:r w:rsidRPr="00C64A14">
        <w:rPr>
          <w:rFonts w:ascii="Times New Roman" w:hAnsi="Times New Roman" w:cs="Times New Roman"/>
          <w:b/>
          <w:sz w:val="28"/>
          <w:szCs w:val="28"/>
        </w:rPr>
        <w:t xml:space="preserve"> ПУ</w:t>
      </w:r>
    </w:p>
    <w:p w:rsidR="00C64A14" w:rsidRPr="00C64A14" w:rsidRDefault="00C64A14" w:rsidP="00C64A14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4A14">
        <w:rPr>
          <w:rFonts w:ascii="Times New Roman" w:hAnsi="Times New Roman" w:cs="Times New Roman"/>
          <w:b/>
          <w:sz w:val="28"/>
          <w:szCs w:val="28"/>
        </w:rPr>
        <w:t>Адыгейского филиала</w:t>
      </w:r>
    </w:p>
    <w:p w:rsidR="00C64A14" w:rsidRPr="00C64A14" w:rsidRDefault="00C64A14" w:rsidP="00C64A1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spellStart"/>
      <w:r w:rsidRPr="00C64A14">
        <w:rPr>
          <w:rFonts w:ascii="Times New Roman" w:hAnsi="Times New Roman"/>
          <w:color w:val="000000"/>
          <w:sz w:val="28"/>
          <w:szCs w:val="28"/>
          <w:lang w:eastAsia="ru-RU"/>
        </w:rPr>
        <w:t>Гиагинский</w:t>
      </w:r>
      <w:proofErr w:type="spellEnd"/>
      <w:r w:rsidRPr="00C64A1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производственный участок Адыгейского филиала находится в арендованном здании отвечающим всем требованиям Общества: самостоятельное здание и земельный участок, существует зона обслуживания потребителей, а также зона для комфортного ожидания клиентов с ограниченными возможностями, наличие мест для парковки автомобилей.</w:t>
      </w:r>
    </w:p>
    <w:p w:rsidR="00C64A14" w:rsidRPr="00C64A14" w:rsidRDefault="00C64A14" w:rsidP="00C64A1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64A14">
        <w:rPr>
          <w:rFonts w:ascii="Times New Roman" w:hAnsi="Times New Roman"/>
          <w:color w:val="000000"/>
          <w:sz w:val="28"/>
          <w:szCs w:val="28"/>
          <w:lang w:eastAsia="ru-RU"/>
        </w:rPr>
        <w:t>В связи с возможными рисками продажи помещений третьим лицам, а также увеличением арендной платы собственниками. Для сохранения целостности центра обслуживания потребителей и отсутствием возможности переезда в другие собственные помещения, необходим выкуп арендованной здания.</w:t>
      </w:r>
    </w:p>
    <w:p w:rsidR="000D3165" w:rsidRDefault="000D3165" w:rsidP="000F0508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902AED" w:rsidRPr="00902AED" w:rsidRDefault="00902AED" w:rsidP="000F050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02AED">
        <w:rPr>
          <w:rFonts w:ascii="Times New Roman" w:eastAsia="Calibri" w:hAnsi="Times New Roman" w:cs="Times New Roman"/>
          <w:b/>
          <w:bCs/>
          <w:sz w:val="28"/>
          <w:szCs w:val="28"/>
        </w:rPr>
        <w:t>Установка касс и электронных терминалов</w:t>
      </w:r>
    </w:p>
    <w:p w:rsidR="00902AED" w:rsidRPr="00902AED" w:rsidRDefault="00902AED" w:rsidP="000F050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02AED">
        <w:rPr>
          <w:rFonts w:ascii="Times New Roman" w:eastAsia="Calibri" w:hAnsi="Times New Roman" w:cs="Times New Roman"/>
          <w:b/>
          <w:bCs/>
          <w:sz w:val="28"/>
          <w:szCs w:val="28"/>
        </w:rPr>
        <w:t>с возможностью приёма показаний (</w:t>
      </w:r>
      <w:proofErr w:type="spellStart"/>
      <w:r w:rsidRPr="00902AED">
        <w:rPr>
          <w:rFonts w:ascii="Times New Roman" w:eastAsia="Calibri" w:hAnsi="Times New Roman" w:cs="Times New Roman"/>
          <w:b/>
          <w:bCs/>
          <w:sz w:val="28"/>
          <w:szCs w:val="28"/>
        </w:rPr>
        <w:t>Инфоматы</w:t>
      </w:r>
      <w:proofErr w:type="spellEnd"/>
      <w:r w:rsidRPr="00902AED">
        <w:rPr>
          <w:rFonts w:ascii="Times New Roman" w:eastAsia="Calibri" w:hAnsi="Times New Roman" w:cs="Times New Roman"/>
          <w:b/>
          <w:bCs/>
          <w:sz w:val="28"/>
          <w:szCs w:val="28"/>
        </w:rPr>
        <w:t>)</w:t>
      </w:r>
    </w:p>
    <w:p w:rsidR="00902AED" w:rsidRPr="00902AED" w:rsidRDefault="00902AED" w:rsidP="006847D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02AED">
        <w:rPr>
          <w:rFonts w:ascii="Times New Roman" w:eastAsia="Calibri" w:hAnsi="Times New Roman" w:cs="Times New Roman"/>
          <w:bCs/>
          <w:sz w:val="28"/>
          <w:szCs w:val="28"/>
        </w:rPr>
        <w:t xml:space="preserve">Анализ работы сотрудников при очном обслуживании клиентов показал, что большую часть типовых обращений можно автоматизировать с помощью отлаженной и понятной системы самообслуживания. Установка таких систем в помещениях, доступных для круглосуточного доступа, позволит найти клиентам нужную информацию в любое время, без ожидания приема у сотрудника и не привязываясь к рабочим часам компании. </w:t>
      </w:r>
    </w:p>
    <w:p w:rsidR="00902AED" w:rsidRPr="00902AED" w:rsidRDefault="00902AED" w:rsidP="006847D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02AED">
        <w:rPr>
          <w:rFonts w:ascii="Times New Roman" w:eastAsia="Calibri" w:hAnsi="Times New Roman" w:cs="Times New Roman"/>
          <w:bCs/>
          <w:sz w:val="28"/>
          <w:szCs w:val="28"/>
        </w:rPr>
        <w:t>В рамках использования автоматизированных электронных информационных терминалов с возможностью приёма показаний и их оплаты электронной банковской картой клиент получит возможность:</w:t>
      </w:r>
    </w:p>
    <w:p w:rsidR="00902AED" w:rsidRPr="00902AED" w:rsidRDefault="00902AED" w:rsidP="006847D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02AED">
        <w:rPr>
          <w:rFonts w:ascii="Times New Roman" w:eastAsia="Calibri" w:hAnsi="Times New Roman" w:cs="Times New Roman"/>
          <w:bCs/>
          <w:sz w:val="28"/>
          <w:szCs w:val="28"/>
        </w:rPr>
        <w:t>- получить необходимую информацию о лицевом счете;</w:t>
      </w:r>
    </w:p>
    <w:p w:rsidR="00902AED" w:rsidRPr="00902AED" w:rsidRDefault="00902AED" w:rsidP="006847D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02AED">
        <w:rPr>
          <w:rFonts w:ascii="Times New Roman" w:eastAsia="Calibri" w:hAnsi="Times New Roman" w:cs="Times New Roman"/>
          <w:bCs/>
          <w:sz w:val="28"/>
          <w:szCs w:val="28"/>
        </w:rPr>
        <w:t xml:space="preserve">- подать показания о потреблении электроэнергии; </w:t>
      </w:r>
    </w:p>
    <w:p w:rsidR="00902AED" w:rsidRPr="00902AED" w:rsidRDefault="00902AED" w:rsidP="006847D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02AED">
        <w:rPr>
          <w:rFonts w:ascii="Times New Roman" w:eastAsia="Calibri" w:hAnsi="Times New Roman" w:cs="Times New Roman"/>
          <w:bCs/>
          <w:sz w:val="28"/>
          <w:szCs w:val="28"/>
        </w:rPr>
        <w:t>- оплатить счет за потребленную электроэнергию.</w:t>
      </w:r>
    </w:p>
    <w:p w:rsidR="00902AED" w:rsidRPr="00902AED" w:rsidRDefault="00902AED" w:rsidP="006847D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02AED">
        <w:rPr>
          <w:rFonts w:ascii="Times New Roman" w:eastAsia="Calibri" w:hAnsi="Times New Roman" w:cs="Times New Roman"/>
          <w:bCs/>
          <w:sz w:val="28"/>
          <w:szCs w:val="28"/>
        </w:rPr>
        <w:t>Предполагаемый эффект от внедрения:</w:t>
      </w:r>
    </w:p>
    <w:p w:rsidR="00902AED" w:rsidRPr="00902AED" w:rsidRDefault="00902AED" w:rsidP="006847D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02AED">
        <w:rPr>
          <w:rFonts w:ascii="Times New Roman" w:eastAsia="Calibri" w:hAnsi="Times New Roman" w:cs="Times New Roman"/>
          <w:bCs/>
          <w:sz w:val="28"/>
          <w:szCs w:val="28"/>
        </w:rPr>
        <w:t>- расширение возможностей для качественного обслуживания клиентов;</w:t>
      </w:r>
    </w:p>
    <w:p w:rsidR="00902AED" w:rsidRPr="00902AED" w:rsidRDefault="00902AED" w:rsidP="006847D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02AED">
        <w:rPr>
          <w:rFonts w:ascii="Times New Roman" w:eastAsia="Calibri" w:hAnsi="Times New Roman" w:cs="Times New Roman"/>
          <w:bCs/>
          <w:sz w:val="28"/>
          <w:szCs w:val="28"/>
        </w:rPr>
        <w:t>-  повышение доступности услуг компании для клиентов;</w:t>
      </w:r>
    </w:p>
    <w:p w:rsidR="00902AED" w:rsidRPr="00902AED" w:rsidRDefault="00902AED" w:rsidP="006847D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02AED">
        <w:rPr>
          <w:rFonts w:ascii="Times New Roman" w:eastAsia="Calibri" w:hAnsi="Times New Roman" w:cs="Times New Roman"/>
          <w:bCs/>
          <w:sz w:val="28"/>
          <w:szCs w:val="28"/>
        </w:rPr>
        <w:t>- информирование клиентов;</w:t>
      </w:r>
    </w:p>
    <w:p w:rsidR="00902AED" w:rsidRPr="00902AED" w:rsidRDefault="00902AED" w:rsidP="006847D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02AED">
        <w:rPr>
          <w:rFonts w:ascii="Times New Roman" w:eastAsia="Calibri" w:hAnsi="Times New Roman" w:cs="Times New Roman"/>
          <w:bCs/>
          <w:sz w:val="28"/>
          <w:szCs w:val="28"/>
        </w:rPr>
        <w:t>- расширение зоны присутствия компании;</w:t>
      </w:r>
    </w:p>
    <w:p w:rsidR="00902AED" w:rsidRPr="00902AED" w:rsidRDefault="00902AED" w:rsidP="006847D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02AED">
        <w:rPr>
          <w:rFonts w:ascii="Times New Roman" w:eastAsia="Calibri" w:hAnsi="Times New Roman" w:cs="Times New Roman"/>
          <w:bCs/>
          <w:sz w:val="28"/>
          <w:szCs w:val="28"/>
        </w:rPr>
        <w:t>- повышение имиджа компании среди населения.</w:t>
      </w:r>
    </w:p>
    <w:p w:rsidR="00902AED" w:rsidRPr="00902AED" w:rsidRDefault="00902AED" w:rsidP="006847D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02AED">
        <w:rPr>
          <w:rFonts w:ascii="Times New Roman" w:eastAsia="Calibri" w:hAnsi="Times New Roman" w:cs="Times New Roman"/>
          <w:bCs/>
          <w:sz w:val="28"/>
          <w:szCs w:val="28"/>
        </w:rPr>
        <w:t>Поскольку устройства самообслуживания имеют встроенный сканер штрих-кода и технологические посадочные места для установки дополнительного оборудования, то в дальнейшем путем доработки программного обеспечения планируется внедрить следующий функционал:</w:t>
      </w:r>
    </w:p>
    <w:p w:rsidR="00902AED" w:rsidRPr="00902AED" w:rsidRDefault="00902AED" w:rsidP="006847D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02AED">
        <w:rPr>
          <w:rFonts w:ascii="Times New Roman" w:eastAsia="Calibri" w:hAnsi="Times New Roman" w:cs="Times New Roman"/>
          <w:bCs/>
          <w:sz w:val="28"/>
          <w:szCs w:val="28"/>
        </w:rPr>
        <w:t>- прием и регистрация обращения;</w:t>
      </w:r>
    </w:p>
    <w:p w:rsidR="00902AED" w:rsidRPr="00902AED" w:rsidRDefault="00902AED" w:rsidP="006847D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02AED">
        <w:rPr>
          <w:rFonts w:ascii="Times New Roman" w:eastAsia="Calibri" w:hAnsi="Times New Roman" w:cs="Times New Roman"/>
          <w:bCs/>
          <w:sz w:val="28"/>
          <w:szCs w:val="28"/>
        </w:rPr>
        <w:t>- получение статуса зарегистрированного обращения;</w:t>
      </w:r>
    </w:p>
    <w:p w:rsidR="00902AED" w:rsidRPr="00902AED" w:rsidRDefault="00902AED" w:rsidP="006847D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02AED">
        <w:rPr>
          <w:rFonts w:ascii="Times New Roman" w:eastAsia="Calibri" w:hAnsi="Times New Roman" w:cs="Times New Roman"/>
          <w:bCs/>
          <w:sz w:val="28"/>
          <w:szCs w:val="28"/>
        </w:rPr>
        <w:t>- наличная оплата;</w:t>
      </w:r>
    </w:p>
    <w:p w:rsidR="0049381F" w:rsidRPr="00C64A14" w:rsidRDefault="00902AED" w:rsidP="00C64A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02AED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- иные информационные услуги, доступные в электронном виде.</w:t>
      </w:r>
    </w:p>
    <w:p w:rsidR="0049381F" w:rsidRDefault="0049381F" w:rsidP="009B02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4A14" w:rsidRPr="00C64A14" w:rsidRDefault="00C64A14" w:rsidP="00C64A14">
      <w:pPr>
        <w:spacing w:after="0" w:line="240" w:lineRule="auto"/>
        <w:ind w:left="108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4A14">
        <w:rPr>
          <w:rFonts w:ascii="Times New Roman" w:hAnsi="Times New Roman" w:cs="Times New Roman"/>
          <w:b/>
          <w:sz w:val="28"/>
          <w:szCs w:val="28"/>
        </w:rPr>
        <w:t>Приоб</w:t>
      </w:r>
      <w:r>
        <w:rPr>
          <w:rFonts w:ascii="Times New Roman" w:hAnsi="Times New Roman" w:cs="Times New Roman"/>
          <w:b/>
          <w:sz w:val="28"/>
          <w:szCs w:val="28"/>
        </w:rPr>
        <w:t>ретение оргтехники</w:t>
      </w:r>
    </w:p>
    <w:p w:rsidR="00C64A14" w:rsidRPr="00C64A14" w:rsidRDefault="00C64A14" w:rsidP="00C64A1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4A14">
        <w:rPr>
          <w:rFonts w:ascii="Times New Roman" w:hAnsi="Times New Roman" w:cs="Times New Roman"/>
          <w:sz w:val="28"/>
          <w:szCs w:val="28"/>
        </w:rPr>
        <w:t xml:space="preserve">Стратегия технического развития, финансовая политика и политика информационной безопасности корпорации </w:t>
      </w:r>
      <w:proofErr w:type="spellStart"/>
      <w:r w:rsidRPr="00C64A14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C64A14">
        <w:rPr>
          <w:rFonts w:ascii="Times New Roman" w:hAnsi="Times New Roman" w:cs="Times New Roman"/>
          <w:sz w:val="28"/>
          <w:szCs w:val="28"/>
        </w:rPr>
        <w:t xml:space="preserve"> приводит к необходимости регулярного обновления версий операционных систем </w:t>
      </w:r>
      <w:proofErr w:type="spellStart"/>
      <w:r w:rsidRPr="00C64A14">
        <w:rPr>
          <w:rFonts w:ascii="Times New Roman" w:hAnsi="Times New Roman" w:cs="Times New Roman"/>
          <w:sz w:val="28"/>
          <w:szCs w:val="28"/>
        </w:rPr>
        <w:t>Windows</w:t>
      </w:r>
      <w:proofErr w:type="spellEnd"/>
      <w:r w:rsidRPr="00C64A14">
        <w:rPr>
          <w:rFonts w:ascii="Times New Roman" w:hAnsi="Times New Roman" w:cs="Times New Roman"/>
          <w:sz w:val="28"/>
          <w:szCs w:val="28"/>
        </w:rPr>
        <w:t xml:space="preserve">. Так же, поддерживая эту политику, производители периферийных устройств следуют установленным </w:t>
      </w:r>
      <w:proofErr w:type="spellStart"/>
      <w:r w:rsidRPr="00C64A14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C64A14">
        <w:rPr>
          <w:rFonts w:ascii="Times New Roman" w:hAnsi="Times New Roman" w:cs="Times New Roman"/>
          <w:sz w:val="28"/>
          <w:szCs w:val="28"/>
        </w:rPr>
        <w:t xml:space="preserve"> правилам, прекращая выпуск программного обеспечения (драйверов), обеспечивающего работоспособность периферийных устройств, для старших версий системного ПО </w:t>
      </w:r>
      <w:proofErr w:type="spellStart"/>
      <w:r w:rsidRPr="00C64A14">
        <w:rPr>
          <w:rFonts w:ascii="Times New Roman" w:hAnsi="Times New Roman" w:cs="Times New Roman"/>
          <w:sz w:val="28"/>
          <w:szCs w:val="28"/>
        </w:rPr>
        <w:t>Windows</w:t>
      </w:r>
      <w:proofErr w:type="spellEnd"/>
      <w:r w:rsidRPr="00C64A1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64A14" w:rsidRPr="00C64A14" w:rsidRDefault="00C64A14" w:rsidP="00C64A1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4A14">
        <w:rPr>
          <w:rFonts w:ascii="Times New Roman" w:hAnsi="Times New Roman" w:cs="Times New Roman"/>
          <w:sz w:val="28"/>
          <w:szCs w:val="28"/>
        </w:rPr>
        <w:t xml:space="preserve">В связи с вынужденным переводом автоматизированных рабочих мест на системное ПО </w:t>
      </w:r>
      <w:proofErr w:type="spellStart"/>
      <w:r w:rsidRPr="00C64A14">
        <w:rPr>
          <w:rFonts w:ascii="Times New Roman" w:hAnsi="Times New Roman" w:cs="Times New Roman"/>
          <w:sz w:val="28"/>
          <w:szCs w:val="28"/>
        </w:rPr>
        <w:t>Windows</w:t>
      </w:r>
      <w:proofErr w:type="spellEnd"/>
      <w:r w:rsidRPr="00C64A14">
        <w:rPr>
          <w:rFonts w:ascii="Times New Roman" w:hAnsi="Times New Roman" w:cs="Times New Roman"/>
          <w:sz w:val="28"/>
          <w:szCs w:val="28"/>
        </w:rPr>
        <w:t xml:space="preserve"> 10, всё большее количество МФУ оказывается неработоспособными и подлежат списанию из-за отсутствия соответствующих драйверов. С другой стороны, вновь приобретаемые устройства, особенно высокопроизводительные, предназначенные для использования в производственных условиях, не содержат в составе программного обеспечения драйверов для </w:t>
      </w:r>
      <w:proofErr w:type="spellStart"/>
      <w:r w:rsidRPr="00C64A14">
        <w:rPr>
          <w:rFonts w:ascii="Times New Roman" w:hAnsi="Times New Roman" w:cs="Times New Roman"/>
          <w:sz w:val="28"/>
          <w:szCs w:val="28"/>
        </w:rPr>
        <w:t>Windows</w:t>
      </w:r>
      <w:proofErr w:type="spellEnd"/>
      <w:r w:rsidRPr="00C64A14">
        <w:rPr>
          <w:rFonts w:ascii="Times New Roman" w:hAnsi="Times New Roman" w:cs="Times New Roman"/>
          <w:sz w:val="28"/>
          <w:szCs w:val="28"/>
        </w:rPr>
        <w:t xml:space="preserve"> 7 и ниже. </w:t>
      </w:r>
    </w:p>
    <w:p w:rsidR="00C64A14" w:rsidRPr="00C64A14" w:rsidRDefault="00C64A14" w:rsidP="00C64A1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4A14">
        <w:rPr>
          <w:rFonts w:ascii="Times New Roman" w:hAnsi="Times New Roman" w:cs="Times New Roman"/>
          <w:sz w:val="28"/>
          <w:szCs w:val="28"/>
        </w:rPr>
        <w:t xml:space="preserve">Именно высокопроизводительные МФУ могут обеспечить приемлемое время обслуживания потребителя, в соответствии со Стандартом качества. </w:t>
      </w:r>
    </w:p>
    <w:p w:rsidR="00C64A14" w:rsidRPr="00C64A14" w:rsidRDefault="00C64A14" w:rsidP="00C64A1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4A14">
        <w:rPr>
          <w:rFonts w:ascii="Times New Roman" w:hAnsi="Times New Roman" w:cs="Times New Roman"/>
          <w:sz w:val="28"/>
          <w:szCs w:val="28"/>
        </w:rPr>
        <w:t>В связи с указанным, необходимо планомерное обновление парка многофункциональных устройств и, по мере вывода из эксплуатации технически устаревшего оборудования.</w:t>
      </w:r>
    </w:p>
    <w:p w:rsidR="003E6C4C" w:rsidRDefault="003E6C4C" w:rsidP="009B02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04BA" w:rsidRPr="005104BA" w:rsidRDefault="005104BA" w:rsidP="005104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04BA">
        <w:rPr>
          <w:rFonts w:ascii="Times New Roman" w:hAnsi="Times New Roman" w:cs="Times New Roman"/>
          <w:b/>
          <w:sz w:val="28"/>
          <w:szCs w:val="28"/>
        </w:rPr>
        <w:t xml:space="preserve">Приобретение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вычислительной техники</w:t>
      </w:r>
    </w:p>
    <w:p w:rsidR="005104BA" w:rsidRPr="005104BA" w:rsidRDefault="005104BA" w:rsidP="005104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04BA">
        <w:rPr>
          <w:rFonts w:ascii="Times New Roman" w:hAnsi="Times New Roman" w:cs="Times New Roman"/>
          <w:sz w:val="28"/>
          <w:szCs w:val="28"/>
        </w:rPr>
        <w:t>Системные и прикладные программные продукты (</w:t>
      </w:r>
      <w:proofErr w:type="spellStart"/>
      <w:r w:rsidRPr="005104BA">
        <w:rPr>
          <w:rFonts w:ascii="Times New Roman" w:hAnsi="Times New Roman" w:cs="Times New Roman"/>
          <w:sz w:val="28"/>
          <w:szCs w:val="28"/>
        </w:rPr>
        <w:t>Windows</w:t>
      </w:r>
      <w:proofErr w:type="spellEnd"/>
      <w:r w:rsidRPr="005104BA">
        <w:rPr>
          <w:rFonts w:ascii="Times New Roman" w:hAnsi="Times New Roman" w:cs="Times New Roman"/>
          <w:sz w:val="28"/>
          <w:szCs w:val="28"/>
        </w:rPr>
        <w:t xml:space="preserve"> 10, Антивирус Касперского), применяемые при обслуживании потребителей, имеют более высокие требования к производительности вычислительной техники, установленной в центрах обслуживания потребителей (ЦОК). Используемое в Центрах обслуживания клиентов оборудование (десктопы DEPO </w:t>
      </w:r>
      <w:proofErr w:type="spellStart"/>
      <w:r w:rsidRPr="005104BA">
        <w:rPr>
          <w:rFonts w:ascii="Times New Roman" w:hAnsi="Times New Roman" w:cs="Times New Roman"/>
          <w:sz w:val="28"/>
          <w:szCs w:val="28"/>
        </w:rPr>
        <w:t>Sky</w:t>
      </w:r>
      <w:proofErr w:type="spellEnd"/>
      <w:r w:rsidRPr="005104BA">
        <w:rPr>
          <w:rFonts w:ascii="Times New Roman" w:hAnsi="Times New Roman" w:cs="Times New Roman"/>
          <w:sz w:val="28"/>
          <w:szCs w:val="28"/>
        </w:rPr>
        <w:t xml:space="preserve"> 151 и DEPO </w:t>
      </w:r>
      <w:proofErr w:type="spellStart"/>
      <w:r w:rsidRPr="005104BA">
        <w:rPr>
          <w:rFonts w:ascii="Times New Roman" w:hAnsi="Times New Roman" w:cs="Times New Roman"/>
          <w:sz w:val="28"/>
          <w:szCs w:val="28"/>
        </w:rPr>
        <w:t>Sky</w:t>
      </w:r>
      <w:proofErr w:type="spellEnd"/>
      <w:r w:rsidRPr="005104BA">
        <w:rPr>
          <w:rFonts w:ascii="Times New Roman" w:hAnsi="Times New Roman" w:cs="Times New Roman"/>
          <w:sz w:val="28"/>
          <w:szCs w:val="28"/>
        </w:rPr>
        <w:t xml:space="preserve"> 250F с процессором </w:t>
      </w:r>
      <w:proofErr w:type="spellStart"/>
      <w:r w:rsidRPr="005104BA">
        <w:rPr>
          <w:rFonts w:ascii="Times New Roman" w:hAnsi="Times New Roman" w:cs="Times New Roman"/>
          <w:sz w:val="28"/>
          <w:szCs w:val="28"/>
        </w:rPr>
        <w:t>Intel</w:t>
      </w:r>
      <w:proofErr w:type="spellEnd"/>
      <w:r w:rsidRPr="005104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04BA">
        <w:rPr>
          <w:rFonts w:ascii="Times New Roman" w:hAnsi="Times New Roman" w:cs="Times New Roman"/>
          <w:sz w:val="28"/>
          <w:szCs w:val="28"/>
        </w:rPr>
        <w:t>Atom</w:t>
      </w:r>
      <w:proofErr w:type="spellEnd"/>
      <w:r w:rsidRPr="005104BA">
        <w:rPr>
          <w:rFonts w:ascii="Times New Roman" w:hAnsi="Times New Roman" w:cs="Times New Roman"/>
          <w:sz w:val="28"/>
          <w:szCs w:val="28"/>
        </w:rPr>
        <w:t xml:space="preserve"> CPU D525 @ 1.80 </w:t>
      </w:r>
      <w:proofErr w:type="spellStart"/>
      <w:r w:rsidRPr="005104BA">
        <w:rPr>
          <w:rFonts w:ascii="Times New Roman" w:hAnsi="Times New Roman" w:cs="Times New Roman"/>
          <w:sz w:val="28"/>
          <w:szCs w:val="28"/>
        </w:rPr>
        <w:t>GHz</w:t>
      </w:r>
      <w:proofErr w:type="spellEnd"/>
      <w:r w:rsidRPr="005104BA">
        <w:rPr>
          <w:rFonts w:ascii="Times New Roman" w:hAnsi="Times New Roman" w:cs="Times New Roman"/>
          <w:sz w:val="28"/>
          <w:szCs w:val="28"/>
        </w:rPr>
        <w:t>, 1 и 2 Гбайт ОЗУ соответственно) технически и морально устарело и не удовлетворяет современным требованиям к производительности. Внедренная в 2017 году система учета электроэнергии и расчета потребителей (</w:t>
      </w:r>
      <w:proofErr w:type="spellStart"/>
      <w:r w:rsidRPr="005104BA">
        <w:rPr>
          <w:rFonts w:ascii="Times New Roman" w:hAnsi="Times New Roman" w:cs="Times New Roman"/>
          <w:sz w:val="28"/>
          <w:szCs w:val="28"/>
        </w:rPr>
        <w:t>биллинг</w:t>
      </w:r>
      <w:proofErr w:type="spellEnd"/>
      <w:r w:rsidRPr="005104BA">
        <w:rPr>
          <w:rFonts w:ascii="Times New Roman" w:hAnsi="Times New Roman" w:cs="Times New Roman"/>
          <w:sz w:val="28"/>
          <w:szCs w:val="28"/>
        </w:rPr>
        <w:t xml:space="preserve">) на данных вычислительных мощностях показывает увеличение времени обслуживания посетителя ЦОК до 10-20 минут вместо максимальных 5 минут, требуемых в соответствии со Стандартом качества обслуживания потребителя. </w:t>
      </w:r>
    </w:p>
    <w:p w:rsidR="005104BA" w:rsidRDefault="005104BA" w:rsidP="005104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04BA">
        <w:rPr>
          <w:rFonts w:ascii="Times New Roman" w:hAnsi="Times New Roman" w:cs="Times New Roman"/>
          <w:sz w:val="28"/>
          <w:szCs w:val="28"/>
        </w:rPr>
        <w:t>Планируемый Инвестиционный проект предполагает замену низко производительной вычислительной техники, что приведет к соблюдению требований к качеству обслуживания клиентов ЦОК Общества.</w:t>
      </w:r>
    </w:p>
    <w:p w:rsidR="00A00559" w:rsidRDefault="00A00559" w:rsidP="005104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0559" w:rsidRPr="00A00559" w:rsidRDefault="00A00559" w:rsidP="00BB5D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0559">
        <w:rPr>
          <w:rFonts w:ascii="Times New Roman" w:hAnsi="Times New Roman" w:cs="Times New Roman"/>
          <w:b/>
          <w:sz w:val="28"/>
          <w:szCs w:val="28"/>
        </w:rPr>
        <w:t>Создание ИСУЭ (в соответствии с 522-ФЗ)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>Целью данного проекта является: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>- исполнение обязанностей гарантирующего поставщика, возникающих в связи с принятием Федерального закона от 27.12.2018 № 522-ФЗ;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lastRenderedPageBreak/>
        <w:t xml:space="preserve">  - централизация и автоматизация массового сбора данных и информации о показаниях приборов учёта электрической энергии (мощности) и объемах потребления электрической энергии (мощности);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 xml:space="preserve">  - мониторинг режимов потребления электрической энергии (мощности) за счёт внедрения систем контроля и регулирования;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 xml:space="preserve">  - исключение неучтенного потребления, а также фактов несанкционированного вмешательства в работу приборов учёта электрической энергии (мощности);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 xml:space="preserve">  - обеспечение корректного определения объемов потребления электрической энергии (мощности); 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 xml:space="preserve">  - внедрение новых технических решений и программно-аппаратных средств, обеспечивающих повышение качества учёта электрической энергии (мощности);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 xml:space="preserve">  - упрощение процесса предоставления потребителям и иным пользователям данных и информации о результатах измерения физических величин базовых параметров цепи переменного тока, показаниях приборов учёта электрической энергии (мощности) и объемах потребления электрической энергии (мощности);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 xml:space="preserve">Задачи проекта: 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 xml:space="preserve">- установка современных (интеллектуальных) приборов учёта электрической энергии. 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>Результаты реализации проекта: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>- увеличение точности расчётов месячного потребления со снятием показаний на начало и конец расчётного периода;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>- отсутствие необходимости передачи показаний индивидуальных приборов учёта электрической энергии;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>- уменьшение объема потребления электроэнергии на общедомовые нужды;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>- исключение начислений по среднемесячному нормативу в квартирах, оборудованных индивидуальными приборами учёта электрической энергии.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>Федеральным законом от 27.12.2018 № 522-ФЗ «О внесении изменений в отдельные законодательные акты Российской Федерации в связи с развитием систем учета электрической энергии (мощности) в Российской Федерации» (далее - «Закон 522-ФЗ»), внесены изменения в Федеральный закон от 26.03.2003 № 35-ФЗ «Об электроэнергетике», в соответствии с которыми гарантирующие поставщики электроэнергии (мощности) обязаны с 1 июля 2020 года приступить к построению интеллектуальной системы учета электроэнергии (мощности).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>Статья 37 Федерального закона от 26.03.2003 года № 35-ФЗ «Об электроэнергетике» (далее – Закон №35-ФЗ) дополнена пунктом 5.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>Согласно абзацу 3 пункта 5 Закона №35-ФЗ: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 xml:space="preserve">«Гарантирующие поставщики в ходе обеспечения коммерческого учета электрической энергии (мощности) на розничных рынках и для оказания </w:t>
      </w:r>
      <w:r w:rsidRPr="00A00559">
        <w:rPr>
          <w:rFonts w:ascii="Times New Roman" w:hAnsi="Times New Roman" w:cs="Times New Roman"/>
          <w:sz w:val="28"/>
          <w:szCs w:val="28"/>
        </w:rPr>
        <w:lastRenderedPageBreak/>
        <w:t>коммунальных услуг по электроснабжению обязаны осуществлять приобретение, установку, замену, допуск в эксплуатацию приборов учета электрической энергии и (или) иного оборудования, а также нематериальных активов, которые необходимы для обеспечения коммерческого учета электрической энергии (мощности), в отношении многоквартирного дома и помещений в многоквартирных домах, электроснабжение которых осуществляется с использованием общего имущества, при отсутствии, выходе из строя, истечении срока эксплуатации или истечении интервала между поверками приборов учета электрической энергии и (или) иного оборудования, которые используются для коммерческого учета электрической энергии (мощности), в том числе не принадлежащих гарантирующему поставщику, а также последующую их эксплуатацию.»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>Данная норма вступает в силу и становиться обязательной для гарантирующего поставщика с 01.07.2020. Таким образом, начиная с указанной даты, обязанность по установке (замене) приборов учета электрической энергии (мощности) в жилых и нежилых помещениях многоквартирных домов переходит от потребителей к гарантирующему поставщику.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>В соответствии с абзацем 9 пункта 5 статьи 37 Закона № 35-ФЗ: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>«С 1 января 2023 года в случае не предоставления или ненадлежащего предоставления гарантирующим поставщиком и сетевой организацией доступа к минимальному набору функций интеллектуальных систем учета электрической энергии (мощности) субъект электроэнергетики или потребитель электрической энергии (мощности)вправе потребовать уплаты штрафа. Размер штрафа устанавливается в виде фиксированной суммы, определенной в порядке, установленном правилами предоставления доступа к минимальному набору функций интеллектуальных систем учета электрической энергии (мощности).»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>Включение расходов гарантирующего поставщика по исполнению им обязательств, предусмотренных пунктом 5 статьи 37 Закона №35-ФЗ, в состав сбытовой надбавки утверждено пунктом 6.3. статьи 23.1 рассматриваемого Закона.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>Порядок включения расходов гарантирующего поставщика на создание и развитие автоматизированных информационно-измерительных систем учета ресурсов и передача показаний приборов учета в состав необходимой валовой выручки прописан в Основах ценообразования в области регулируемых цен (тарифов) в электроэнергетике, утвержденных Постановлением Правительства РФ от 29.12.2011г. № 1178 (далее Основы ценообразования). Так, в соответствии с пунктом 65 Основ ценообразования: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>«Расходы на создание и развитие автоматизированных информационно-</w:t>
      </w:r>
      <w:proofErr w:type="gramStart"/>
      <w:r w:rsidRPr="00A00559">
        <w:rPr>
          <w:rFonts w:ascii="Times New Roman" w:hAnsi="Times New Roman" w:cs="Times New Roman"/>
          <w:sz w:val="28"/>
          <w:szCs w:val="28"/>
        </w:rPr>
        <w:t>измерительных  систем</w:t>
      </w:r>
      <w:proofErr w:type="gramEnd"/>
      <w:r w:rsidRPr="00A00559">
        <w:rPr>
          <w:rFonts w:ascii="Times New Roman" w:hAnsi="Times New Roman" w:cs="Times New Roman"/>
          <w:sz w:val="28"/>
          <w:szCs w:val="28"/>
        </w:rPr>
        <w:t xml:space="preserve"> учета ресурсов и передачи показаний приборов учета учитываются при установлении сбытовых надбавок гарантирующего поставщика на основании утвержденной в установленном порядке инвестиционной программы гарантирующего поставщика в порядке, установленном методическими указаниями по расчету сбытовых надбавок гарантирующих поставщиков с использованием метода сравнения аналогов».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lastRenderedPageBreak/>
        <w:t>Согласно пункта 11 «Методических указаний по расчету сбытовых надбавок гарантирующих поставщиков с использованием метода сравнения аналогов», утвержденных Приказом ФАС России от 21.11.2017г. №1554/17: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>«Расходы на создание и развитие автоматизированных информационно-</w:t>
      </w:r>
      <w:proofErr w:type="gramStart"/>
      <w:r w:rsidRPr="00A00559">
        <w:rPr>
          <w:rFonts w:ascii="Times New Roman" w:hAnsi="Times New Roman" w:cs="Times New Roman"/>
          <w:sz w:val="28"/>
          <w:szCs w:val="28"/>
        </w:rPr>
        <w:t>измерительных  систем</w:t>
      </w:r>
      <w:proofErr w:type="gramEnd"/>
      <w:r w:rsidRPr="00A00559">
        <w:rPr>
          <w:rFonts w:ascii="Times New Roman" w:hAnsi="Times New Roman" w:cs="Times New Roman"/>
          <w:sz w:val="28"/>
          <w:szCs w:val="28"/>
        </w:rPr>
        <w:t xml:space="preserve"> учета ресурсов и передачи показаний приборов учета учитываются на основании утвержденной в порядке, установленном Правилами утверждения инвестиционных программ субъектов электроэнергетики, утвержденными постановлением Правительства РФ от 01.12.2009г. №977 «Об инвестиционных программах субъектов электроэнергетики», инвестиционные программы гарантирующего поставщика».</w:t>
      </w:r>
    </w:p>
    <w:p w:rsidR="00A00559" w:rsidRPr="00A00559" w:rsidRDefault="00A00559" w:rsidP="00BB5D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>Таким образом, механизмы включения затрат гарантирующего поставщика, необходимых ему для выполнения требований Закона №522-ФЗ по установке (замене) приборов учета электрической энергии (мощности) жилых и нежилых помещениях многоквартирных домов, является включение данных мероприятий в инвестиционную программу гарантирующего поставщика.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>ПОСТРОЕНИЕ ИНТЕЛЛЕКТУАЛЬНОЙ СИСТЕМЫ УЧЕТА ЭЛЕКТРИЧЕСКОЙ ЭНЕРГИИ (МОЩНОСТИ)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>Согласно пункта 5 статьи 37 Федерального закона от 26.03.2003 года № 35-ФЗ «Об электроэнергетике» (далее - Закон №35-ФЗ) в редакции Закона №522-ФЗ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>«По всем приборам учета электрической энергии, допускаемым в эксплуатацию для целей коммерческого учета электрической энергии (мощности) на розничных рынках и для оказания коммунальных услуг по электроснабжению после 1 января 2022 года, гарантирующими поставщиками и сетевыми организациями должно быть обеспечено безвозмездное предоставление субъектам электроэнергетики и потребителям электрической энергии (мощности), в отношении которых они обеспечивают коммерческий учет электрической энергии (мощности), минимального набора функций интеллектуальных систем учета электрической энергии (мощности) в порядке, установленном правилами предоставления доступа к минимальному набору функций интеллектуальных систем учета электрической энергии (мощности), с использованием созданных гарантирующими поставщиками и сетевыми организациями интеллектуальных систем учета электрической энергии (мощности)».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 xml:space="preserve">Следовательно, гарантирующий поставщик до 01.01.2022 года должен создать          интеллектуальную систему учета электроэнергии (мощности) во всех многоквартирных домах (далее - МКД),  где  он является исполнителем коммунальных услуг,  </w:t>
      </w:r>
      <w:proofErr w:type="spellStart"/>
      <w:r w:rsidRPr="00A00559">
        <w:rPr>
          <w:rFonts w:ascii="Times New Roman" w:hAnsi="Times New Roman" w:cs="Times New Roman"/>
          <w:sz w:val="28"/>
          <w:szCs w:val="28"/>
        </w:rPr>
        <w:t>ресурсоснабжающей</w:t>
      </w:r>
      <w:proofErr w:type="spellEnd"/>
      <w:r w:rsidRPr="00A00559">
        <w:rPr>
          <w:rFonts w:ascii="Times New Roman" w:hAnsi="Times New Roman" w:cs="Times New Roman"/>
          <w:sz w:val="28"/>
          <w:szCs w:val="28"/>
        </w:rPr>
        <w:t xml:space="preserve"> организацией, а так же вводимых в эксплуатацию и с 01.01.2022г. предоставить потребителям электрической энергии возможность доступа к минимальному набору функций интеллектуальной системе учета электрической энергии ( мощности) по всем приборам учета  допускаемым в эксплуатацию для целей коммерческого учета </w:t>
      </w:r>
      <w:r w:rsidRPr="00A00559">
        <w:rPr>
          <w:rFonts w:ascii="Times New Roman" w:hAnsi="Times New Roman" w:cs="Times New Roman"/>
          <w:sz w:val="28"/>
          <w:szCs w:val="28"/>
        </w:rPr>
        <w:lastRenderedPageBreak/>
        <w:t>электрической энергии (мощности) на розничных рынках и для оказания коммунальных услуг по электроснабжению.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>Интеллектуальная система учета электрической энергии (мощности) - совокупность функционально объединенных компонентов и устройств, предназначенная для удаленного сбора, обработки, передачи показаний приборов учета электрической энергии, обеспечивающая информационный обмен, хранение показаний приборов учета электрической энергии, удаленное управление ее компонентами, устройствами и приборами учета электрической энергии, не влияющее на результаты измерений, выполняемых приборами учета электрической энергии, а также предоставление информации о результатах измерений, данных о количестве и иных параметрах электрической энергии в соответствии с правилами предоставления доступа к минимальному набору функций интеллектуальных систем учета электрической энергии (мощности), утвержденными Правительством Российской Федерации.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>Согласно проекта постановления Правительства РФ «Об утверждении правил предоставления доступа к минимальному набору функций интеллектуальных систем учета электрической энергии (мощности)», гарантирующий поставщик должен предоставить пользователям интеллектуальной системы следующий набор функций: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>1.</w:t>
      </w:r>
      <w:r w:rsidRPr="00A00559">
        <w:rPr>
          <w:rFonts w:ascii="Times New Roman" w:hAnsi="Times New Roman" w:cs="Times New Roman"/>
          <w:sz w:val="28"/>
          <w:szCs w:val="28"/>
        </w:rPr>
        <w:tab/>
        <w:t>Передача показаний и результатов измерений прибора учета электрической энергии, присоединенного к интеллектуальной системе учета;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>2.</w:t>
      </w:r>
      <w:r w:rsidRPr="00A00559">
        <w:rPr>
          <w:rFonts w:ascii="Times New Roman" w:hAnsi="Times New Roman" w:cs="Times New Roman"/>
          <w:sz w:val="28"/>
          <w:szCs w:val="28"/>
        </w:rPr>
        <w:tab/>
        <w:t>Предоставления информации о количестве и иных параметрах электрической энергии;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>3.</w:t>
      </w:r>
      <w:r w:rsidRPr="00A00559">
        <w:rPr>
          <w:rFonts w:ascii="Times New Roman" w:hAnsi="Times New Roman" w:cs="Times New Roman"/>
          <w:sz w:val="28"/>
          <w:szCs w:val="28"/>
        </w:rPr>
        <w:tab/>
        <w:t>Полного и (или) частичного ограничения режима потребления электрической энергии, а также возобновления подачи электрической энергии;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>4.</w:t>
      </w:r>
      <w:r w:rsidRPr="00A00559">
        <w:rPr>
          <w:rFonts w:ascii="Times New Roman" w:hAnsi="Times New Roman" w:cs="Times New Roman"/>
          <w:sz w:val="28"/>
          <w:szCs w:val="28"/>
        </w:rPr>
        <w:tab/>
        <w:t>Установление и изменение зон суток (часов, дней недели, месяцев) по которым прибором учета электрической энергии, присоединённым к интеллектуальной системе учета, осуществляется суммирование объемов электрической энергии, в соответствии с дифференциацией тарифов, предусмотренной законодательством;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>5.</w:t>
      </w:r>
      <w:r w:rsidRPr="00A00559">
        <w:rPr>
          <w:rFonts w:ascii="Times New Roman" w:hAnsi="Times New Roman" w:cs="Times New Roman"/>
          <w:sz w:val="28"/>
          <w:szCs w:val="28"/>
        </w:rPr>
        <w:tab/>
        <w:t>Передача данных о параметрах настройки и данных, зафиксированных прибором учета электрической энергии, присоединенным к интеллектуальной системе учета;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>6.</w:t>
      </w:r>
      <w:r w:rsidRPr="00A00559">
        <w:rPr>
          <w:rFonts w:ascii="Times New Roman" w:hAnsi="Times New Roman" w:cs="Times New Roman"/>
          <w:sz w:val="28"/>
          <w:szCs w:val="28"/>
        </w:rPr>
        <w:tab/>
        <w:t>Передача нормативной справочной информации;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>7.</w:t>
      </w:r>
      <w:r w:rsidRPr="00A00559">
        <w:rPr>
          <w:rFonts w:ascii="Times New Roman" w:hAnsi="Times New Roman" w:cs="Times New Roman"/>
          <w:sz w:val="28"/>
          <w:szCs w:val="28"/>
        </w:rPr>
        <w:tab/>
        <w:t xml:space="preserve">Передача архива данных. 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 xml:space="preserve">Для определения  стоимости внедрения интеллектуальная система учета  электрической энергии  были использованы компоненты и устройства, предназначенные для удаленного сбора, обработки, передачи показаний приборов учета электрической энергии, обеспечивающие информационный обмен, хранение показаний приборов учета электрической энергии, удаленное управление ее компонентами, устройствами и приборами учета электрической энергии, не влияющее на результаты измерений, выполняемых приборами учета электрической энергии, а также предоставление информации о результатах измерений, данных о количестве и иных параметрах электрической энергии в соответствии с правилами предоставления доступа к минимальному </w:t>
      </w:r>
      <w:r w:rsidRPr="00A00559">
        <w:rPr>
          <w:rFonts w:ascii="Times New Roman" w:hAnsi="Times New Roman" w:cs="Times New Roman"/>
          <w:sz w:val="28"/>
          <w:szCs w:val="28"/>
        </w:rPr>
        <w:lastRenderedPageBreak/>
        <w:t>набору функций интеллектуальных систем учета электрической энергии (мощности).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>Интеллектуальная система учета электрической энергии (мощности) состоит из двух уровней: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>Средний уровень включает в себя устройства сбора, обработки и передачи данных (далее - УСПД).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00559">
        <w:rPr>
          <w:rFonts w:ascii="Times New Roman" w:hAnsi="Times New Roman" w:cs="Times New Roman"/>
          <w:sz w:val="28"/>
          <w:szCs w:val="28"/>
        </w:rPr>
        <w:t>Верхний  уровень</w:t>
      </w:r>
      <w:proofErr w:type="gramEnd"/>
      <w:r w:rsidRPr="00A00559">
        <w:rPr>
          <w:rFonts w:ascii="Times New Roman" w:hAnsi="Times New Roman" w:cs="Times New Roman"/>
          <w:sz w:val="28"/>
          <w:szCs w:val="28"/>
        </w:rPr>
        <w:t xml:space="preserve"> -  сервер центра сбора и обработки данных (далее ЦСОД) со специализированным программным обеспечением, осуществляющий сбор информации с УСПД (или группы УСПД), итоговую обработку этой информации, как по точкам учёта, так и по их группам - по подразделениям и объектам, документирование и отображение данных учёта.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>ВЕРХНИЙ УРОВЕНЬ ИНТЕЛЛЕКТУАЛЬНОЙ СИСТЕМЫ УЧЕТА ЭЛЕКТРИЧЕСКОЙ ЭНЕРГИИ (МОЩНОСТИ)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>Аппаратное обеспечение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 xml:space="preserve">ЦСОД должны оснащаться: серверами БД, серверами сбора данных, серверами приложений (WEB-сервер) и необходимым количеством АРМ </w:t>
      </w:r>
      <w:proofErr w:type="spellStart"/>
      <w:r w:rsidRPr="00A00559">
        <w:rPr>
          <w:rFonts w:ascii="Times New Roman" w:hAnsi="Times New Roman" w:cs="Times New Roman"/>
          <w:sz w:val="28"/>
          <w:szCs w:val="28"/>
        </w:rPr>
        <w:t>поль¬зователей</w:t>
      </w:r>
      <w:proofErr w:type="spellEnd"/>
      <w:r w:rsidRPr="00A00559">
        <w:rPr>
          <w:rFonts w:ascii="Times New Roman" w:hAnsi="Times New Roman" w:cs="Times New Roman"/>
          <w:sz w:val="28"/>
          <w:szCs w:val="28"/>
        </w:rPr>
        <w:t xml:space="preserve"> на базе стационарных ПК.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 xml:space="preserve">Структуры ЦСОД и количество и номенклатура АРМ пользователей должны определяться на этапе проектирования интеллектуальной </w:t>
      </w:r>
      <w:proofErr w:type="gramStart"/>
      <w:r w:rsidRPr="00A00559">
        <w:rPr>
          <w:rFonts w:ascii="Times New Roman" w:hAnsi="Times New Roman" w:cs="Times New Roman"/>
          <w:sz w:val="28"/>
          <w:szCs w:val="28"/>
        </w:rPr>
        <w:t>системы  с</w:t>
      </w:r>
      <w:proofErr w:type="gramEnd"/>
      <w:r w:rsidRPr="00A00559">
        <w:rPr>
          <w:rFonts w:ascii="Times New Roman" w:hAnsi="Times New Roman" w:cs="Times New Roman"/>
          <w:sz w:val="28"/>
          <w:szCs w:val="28"/>
        </w:rPr>
        <w:t xml:space="preserve"> учетом структуры объектов или субъектов учета.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>Сервер сбора данных должен обеспечивать: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>•</w:t>
      </w:r>
      <w:r w:rsidRPr="00A00559">
        <w:rPr>
          <w:rFonts w:ascii="Times New Roman" w:hAnsi="Times New Roman" w:cs="Times New Roman"/>
          <w:sz w:val="28"/>
          <w:szCs w:val="28"/>
        </w:rPr>
        <w:tab/>
        <w:t>оперативный просмотр данных, событий и сообщений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>•</w:t>
      </w:r>
      <w:r w:rsidRPr="00A00559">
        <w:rPr>
          <w:rFonts w:ascii="Times New Roman" w:hAnsi="Times New Roman" w:cs="Times New Roman"/>
          <w:sz w:val="28"/>
          <w:szCs w:val="28"/>
        </w:rPr>
        <w:tab/>
        <w:t>архивирование данных, сбор и архивирование информации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>•</w:t>
      </w:r>
      <w:r w:rsidRPr="00A00559">
        <w:rPr>
          <w:rFonts w:ascii="Times New Roman" w:hAnsi="Times New Roman" w:cs="Times New Roman"/>
          <w:sz w:val="28"/>
          <w:szCs w:val="28"/>
        </w:rPr>
        <w:tab/>
        <w:t>конфигурацию параметров связи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>•</w:t>
      </w:r>
      <w:r w:rsidRPr="00A00559">
        <w:rPr>
          <w:rFonts w:ascii="Times New Roman" w:hAnsi="Times New Roman" w:cs="Times New Roman"/>
          <w:sz w:val="28"/>
          <w:szCs w:val="28"/>
        </w:rPr>
        <w:tab/>
        <w:t>отслеживание однородности и корректности архивов в базе данных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>•</w:t>
      </w:r>
      <w:r w:rsidRPr="00A00559">
        <w:rPr>
          <w:rFonts w:ascii="Times New Roman" w:hAnsi="Times New Roman" w:cs="Times New Roman"/>
          <w:sz w:val="28"/>
          <w:szCs w:val="28"/>
        </w:rPr>
        <w:tab/>
        <w:t>отслеживание пользовательских прав доступа к информации об АСКУЭ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>Основной функцией сервера базы данных: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>•</w:t>
      </w:r>
      <w:r w:rsidRPr="00A00559">
        <w:rPr>
          <w:rFonts w:ascii="Times New Roman" w:hAnsi="Times New Roman" w:cs="Times New Roman"/>
          <w:sz w:val="28"/>
          <w:szCs w:val="28"/>
        </w:rPr>
        <w:tab/>
        <w:t>организация баз данных, основе распространенных систем управления базой данных (СУБД реального времени)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>•</w:t>
      </w:r>
      <w:r w:rsidRPr="00A00559">
        <w:rPr>
          <w:rFonts w:ascii="Times New Roman" w:hAnsi="Times New Roman" w:cs="Times New Roman"/>
          <w:sz w:val="28"/>
          <w:szCs w:val="28"/>
        </w:rPr>
        <w:tab/>
        <w:t>обеспечение непрерывного доступа к хранимой информации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>•</w:t>
      </w:r>
      <w:r w:rsidRPr="00A00559">
        <w:rPr>
          <w:rFonts w:ascii="Times New Roman" w:hAnsi="Times New Roman" w:cs="Times New Roman"/>
          <w:sz w:val="28"/>
          <w:szCs w:val="28"/>
        </w:rPr>
        <w:tab/>
        <w:t>резервное копирование и архивирование собранной информации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>Сервер приложений (WEB-интерфейс) обеспечивает: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>•</w:t>
      </w:r>
      <w:r w:rsidRPr="00A00559">
        <w:rPr>
          <w:rFonts w:ascii="Times New Roman" w:hAnsi="Times New Roman" w:cs="Times New Roman"/>
          <w:sz w:val="28"/>
          <w:szCs w:val="28"/>
        </w:rPr>
        <w:tab/>
        <w:t>доступ к управлению серверной инфраструктурой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>•</w:t>
      </w:r>
      <w:r w:rsidRPr="00A00559">
        <w:rPr>
          <w:rFonts w:ascii="Times New Roman" w:hAnsi="Times New Roman" w:cs="Times New Roman"/>
          <w:sz w:val="28"/>
          <w:szCs w:val="28"/>
        </w:rPr>
        <w:tab/>
        <w:t>проверка полноты архивных данных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>•</w:t>
      </w:r>
      <w:r w:rsidRPr="00A00559">
        <w:rPr>
          <w:rFonts w:ascii="Times New Roman" w:hAnsi="Times New Roman" w:cs="Times New Roman"/>
          <w:sz w:val="28"/>
          <w:szCs w:val="28"/>
        </w:rPr>
        <w:tab/>
        <w:t>просмотр событий и сообщений, конфигурирование системы, выборка выполнения расчетных функций над массивами данных и рассылка этих данных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>Вспомогательное оборудование</w:t>
      </w:r>
      <w:proofErr w:type="gramStart"/>
      <w:r w:rsidRPr="00A00559"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End"/>
      <w:r w:rsidRPr="00A00559">
        <w:rPr>
          <w:rFonts w:ascii="Times New Roman" w:hAnsi="Times New Roman" w:cs="Times New Roman"/>
          <w:sz w:val="28"/>
          <w:szCs w:val="28"/>
        </w:rPr>
        <w:t>ИБП, коммутаторы, компьютерные шкафы)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 xml:space="preserve"> призвано интегрировать и обеспечить непрерывное взаимодействие всех компонентов </w:t>
      </w:r>
      <w:proofErr w:type="gramStart"/>
      <w:r w:rsidRPr="00A00559">
        <w:rPr>
          <w:rFonts w:ascii="Times New Roman" w:hAnsi="Times New Roman" w:cs="Times New Roman"/>
          <w:sz w:val="28"/>
          <w:szCs w:val="28"/>
        </w:rPr>
        <w:t>интеллектуальной  системы</w:t>
      </w:r>
      <w:proofErr w:type="gramEnd"/>
      <w:r w:rsidRPr="00A00559">
        <w:rPr>
          <w:rFonts w:ascii="Times New Roman" w:hAnsi="Times New Roman" w:cs="Times New Roman"/>
          <w:sz w:val="28"/>
          <w:szCs w:val="28"/>
        </w:rPr>
        <w:t xml:space="preserve"> учета электрической энергии как внутри комплекса, так и с внешними устройствами и пользователями.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>Программное обеспечение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>Основной задачей внедрения интеллектуальной системы учета электрической энергии (мощности) является объединение в единую информационно-измерительную систему всех измерительных приборов и систем, установленных в многоквартирных домах, и планируемых к установке. В настоящее время наибольшим функционалом и достаточной технической оснащенностью для реализации проекта создания интеллектуальной системы учета электроэнергии (ИСУ ЭЭ) и её дальнейшей эксплуатации обладает отечественное программное обеспечение, созданное для промышленности, энергетики и ЖКХ, «Пирамида 2.0» (далее ПО «Пирамида 2.0»).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>Функционал: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>1.</w:t>
      </w:r>
      <w:r w:rsidRPr="00A00559">
        <w:rPr>
          <w:rFonts w:ascii="Times New Roman" w:hAnsi="Times New Roman" w:cs="Times New Roman"/>
          <w:sz w:val="28"/>
          <w:szCs w:val="28"/>
        </w:rPr>
        <w:tab/>
        <w:t>Поддержка более 200 моделей приборов учета и УСПД ведущих отечественных и иностранных производителей, таких как: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></w:t>
      </w:r>
      <w:r w:rsidRPr="00A00559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A00559">
        <w:rPr>
          <w:rFonts w:ascii="Times New Roman" w:hAnsi="Times New Roman" w:cs="Times New Roman"/>
          <w:sz w:val="28"/>
          <w:szCs w:val="28"/>
        </w:rPr>
        <w:t>Инкотекс</w:t>
      </w:r>
      <w:proofErr w:type="spellEnd"/>
      <w:r w:rsidRPr="00A00559">
        <w:rPr>
          <w:rFonts w:ascii="Times New Roman" w:hAnsi="Times New Roman" w:cs="Times New Roman"/>
          <w:sz w:val="28"/>
          <w:szCs w:val="28"/>
        </w:rPr>
        <w:t>;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></w:t>
      </w:r>
      <w:r w:rsidRPr="00A00559">
        <w:rPr>
          <w:rFonts w:ascii="Times New Roman" w:hAnsi="Times New Roman" w:cs="Times New Roman"/>
          <w:sz w:val="28"/>
          <w:szCs w:val="28"/>
        </w:rPr>
        <w:tab/>
        <w:t xml:space="preserve">Концерн </w:t>
      </w:r>
      <w:proofErr w:type="spellStart"/>
      <w:r w:rsidRPr="00A00559">
        <w:rPr>
          <w:rFonts w:ascii="Times New Roman" w:hAnsi="Times New Roman" w:cs="Times New Roman"/>
          <w:sz w:val="28"/>
          <w:szCs w:val="28"/>
        </w:rPr>
        <w:t>Энергомера</w:t>
      </w:r>
      <w:proofErr w:type="spellEnd"/>
      <w:r w:rsidRPr="00A00559">
        <w:rPr>
          <w:rFonts w:ascii="Times New Roman" w:hAnsi="Times New Roman" w:cs="Times New Roman"/>
          <w:sz w:val="28"/>
          <w:szCs w:val="28"/>
        </w:rPr>
        <w:t>;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></w:t>
      </w:r>
      <w:r w:rsidRPr="00A00559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A00559">
        <w:rPr>
          <w:rFonts w:ascii="Times New Roman" w:hAnsi="Times New Roman" w:cs="Times New Roman"/>
          <w:sz w:val="28"/>
          <w:szCs w:val="28"/>
        </w:rPr>
        <w:t>Эльстер</w:t>
      </w:r>
      <w:proofErr w:type="spellEnd"/>
      <w:r w:rsidRPr="00A005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0559">
        <w:rPr>
          <w:rFonts w:ascii="Times New Roman" w:hAnsi="Times New Roman" w:cs="Times New Roman"/>
          <w:sz w:val="28"/>
          <w:szCs w:val="28"/>
        </w:rPr>
        <w:t>Метроника</w:t>
      </w:r>
      <w:proofErr w:type="spellEnd"/>
      <w:r w:rsidRPr="00A00559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></w:t>
      </w:r>
      <w:r w:rsidRPr="00A00559">
        <w:rPr>
          <w:rFonts w:ascii="Times New Roman" w:hAnsi="Times New Roman" w:cs="Times New Roman"/>
          <w:sz w:val="28"/>
          <w:szCs w:val="28"/>
        </w:rPr>
        <w:tab/>
        <w:t xml:space="preserve">Нижегородский завод им. Фрунзе; 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></w:t>
      </w:r>
      <w:r w:rsidRPr="00A00559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A00559">
        <w:rPr>
          <w:rFonts w:ascii="Times New Roman" w:hAnsi="Times New Roman" w:cs="Times New Roman"/>
          <w:sz w:val="28"/>
          <w:szCs w:val="28"/>
        </w:rPr>
        <w:t>РиМ</w:t>
      </w:r>
      <w:proofErr w:type="spellEnd"/>
      <w:r w:rsidRPr="00A00559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></w:t>
      </w:r>
      <w:r w:rsidRPr="00A00559">
        <w:rPr>
          <w:rFonts w:ascii="Times New Roman" w:hAnsi="Times New Roman" w:cs="Times New Roman"/>
          <w:sz w:val="28"/>
          <w:szCs w:val="28"/>
        </w:rPr>
        <w:tab/>
        <w:t>МИР;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></w:t>
      </w:r>
      <w:r w:rsidRPr="00A00559">
        <w:rPr>
          <w:rFonts w:ascii="Times New Roman" w:hAnsi="Times New Roman" w:cs="Times New Roman"/>
          <w:sz w:val="28"/>
          <w:szCs w:val="28"/>
        </w:rPr>
        <w:tab/>
        <w:t xml:space="preserve">Матрица; 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></w:t>
      </w:r>
      <w:r w:rsidRPr="00A00559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A00559">
        <w:rPr>
          <w:rFonts w:ascii="Times New Roman" w:hAnsi="Times New Roman" w:cs="Times New Roman"/>
          <w:sz w:val="28"/>
          <w:szCs w:val="28"/>
        </w:rPr>
        <w:t>Систел</w:t>
      </w:r>
      <w:proofErr w:type="spellEnd"/>
      <w:r w:rsidRPr="00A00559">
        <w:rPr>
          <w:rFonts w:ascii="Times New Roman" w:hAnsi="Times New Roman" w:cs="Times New Roman"/>
          <w:sz w:val="28"/>
          <w:szCs w:val="28"/>
        </w:rPr>
        <w:t xml:space="preserve"> А;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></w:t>
      </w:r>
      <w:r w:rsidRPr="00A00559">
        <w:rPr>
          <w:rFonts w:ascii="Times New Roman" w:hAnsi="Times New Roman" w:cs="Times New Roman"/>
          <w:sz w:val="28"/>
          <w:szCs w:val="28"/>
        </w:rPr>
        <w:tab/>
        <w:t xml:space="preserve">•Государственный Рязанский приборный завод; 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></w:t>
      </w:r>
      <w:r w:rsidRPr="00A00559">
        <w:rPr>
          <w:rFonts w:ascii="Times New Roman" w:hAnsi="Times New Roman" w:cs="Times New Roman"/>
          <w:sz w:val="28"/>
          <w:szCs w:val="28"/>
        </w:rPr>
        <w:tab/>
        <w:t xml:space="preserve">Алгоритм (Системы связи и телемеханики); 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></w:t>
      </w:r>
      <w:r w:rsidRPr="00A00559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A00559">
        <w:rPr>
          <w:rFonts w:ascii="Times New Roman" w:hAnsi="Times New Roman" w:cs="Times New Roman"/>
          <w:sz w:val="28"/>
          <w:szCs w:val="28"/>
        </w:rPr>
        <w:t>Миртек</w:t>
      </w:r>
      <w:proofErr w:type="spellEnd"/>
      <w:r w:rsidRPr="00A00559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></w:t>
      </w:r>
      <w:r w:rsidRPr="00A00559">
        <w:rPr>
          <w:rFonts w:ascii="Times New Roman" w:hAnsi="Times New Roman" w:cs="Times New Roman"/>
          <w:sz w:val="28"/>
          <w:szCs w:val="28"/>
        </w:rPr>
        <w:tab/>
        <w:t xml:space="preserve">Каскад; 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></w:t>
      </w:r>
      <w:r w:rsidRPr="00A00559">
        <w:rPr>
          <w:rFonts w:ascii="Times New Roman" w:hAnsi="Times New Roman" w:cs="Times New Roman"/>
          <w:sz w:val="28"/>
          <w:szCs w:val="28"/>
        </w:rPr>
        <w:tab/>
        <w:t>Петербургский завод измерительных приборов.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>2.</w:t>
      </w:r>
      <w:r w:rsidRPr="00A00559">
        <w:rPr>
          <w:rFonts w:ascii="Times New Roman" w:hAnsi="Times New Roman" w:cs="Times New Roman"/>
          <w:sz w:val="28"/>
          <w:szCs w:val="28"/>
        </w:rPr>
        <w:tab/>
        <w:t>Готовность к реализации больших автоматизированных систем, включающих миллионы точек учёта и тысячи пользователей.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>3.</w:t>
      </w:r>
      <w:r w:rsidRPr="00A00559">
        <w:rPr>
          <w:rFonts w:ascii="Times New Roman" w:hAnsi="Times New Roman" w:cs="Times New Roman"/>
          <w:sz w:val="28"/>
          <w:szCs w:val="28"/>
        </w:rPr>
        <w:tab/>
        <w:t>Гибкая модель нормативно-справочной информации, позволяющая сформировать собственную модель описания системы и бизнес-логику.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>4.</w:t>
      </w:r>
      <w:r w:rsidRPr="00A00559">
        <w:rPr>
          <w:rFonts w:ascii="Times New Roman" w:hAnsi="Times New Roman" w:cs="Times New Roman"/>
          <w:sz w:val="28"/>
          <w:szCs w:val="28"/>
        </w:rPr>
        <w:tab/>
        <w:t xml:space="preserve">Большое число аналитических и расчётных функций, характерных для современных энергокомпаний. 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>5.</w:t>
      </w:r>
      <w:r w:rsidRPr="00A00559">
        <w:rPr>
          <w:rFonts w:ascii="Times New Roman" w:hAnsi="Times New Roman" w:cs="Times New Roman"/>
          <w:sz w:val="28"/>
          <w:szCs w:val="28"/>
        </w:rPr>
        <w:tab/>
        <w:t>Наличие функции личного кабинета потребителя.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>6.</w:t>
      </w:r>
      <w:r w:rsidRPr="00A00559">
        <w:rPr>
          <w:rFonts w:ascii="Times New Roman" w:hAnsi="Times New Roman" w:cs="Times New Roman"/>
          <w:sz w:val="28"/>
          <w:szCs w:val="28"/>
        </w:rPr>
        <w:tab/>
        <w:t xml:space="preserve">Современные безопасные кроссплатформенные и </w:t>
      </w:r>
      <w:proofErr w:type="spellStart"/>
      <w:r w:rsidRPr="00A00559">
        <w:rPr>
          <w:rFonts w:ascii="Times New Roman" w:hAnsi="Times New Roman" w:cs="Times New Roman"/>
          <w:sz w:val="28"/>
          <w:szCs w:val="28"/>
        </w:rPr>
        <w:t>кроссбраузерные</w:t>
      </w:r>
      <w:proofErr w:type="spellEnd"/>
      <w:r w:rsidRPr="00A00559">
        <w:rPr>
          <w:rFonts w:ascii="Times New Roman" w:hAnsi="Times New Roman" w:cs="Times New Roman"/>
          <w:sz w:val="28"/>
          <w:szCs w:val="28"/>
        </w:rPr>
        <w:t xml:space="preserve"> Веб-технологии. Подсистема разграничения прав на базе ролевой модели доступа. Поддержка режима безопасного соединения.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>7.</w:t>
      </w:r>
      <w:r w:rsidRPr="00A00559">
        <w:rPr>
          <w:rFonts w:ascii="Times New Roman" w:hAnsi="Times New Roman" w:cs="Times New Roman"/>
          <w:sz w:val="28"/>
          <w:szCs w:val="28"/>
        </w:rPr>
        <w:tab/>
        <w:t xml:space="preserve">Равноценная поддержка различных типов СУБД, включая </w:t>
      </w:r>
      <w:proofErr w:type="spellStart"/>
      <w:r w:rsidRPr="00A00559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A00559">
        <w:rPr>
          <w:rFonts w:ascii="Times New Roman" w:hAnsi="Times New Roman" w:cs="Times New Roman"/>
          <w:sz w:val="28"/>
          <w:szCs w:val="28"/>
        </w:rPr>
        <w:t xml:space="preserve"> SQL </w:t>
      </w:r>
      <w:proofErr w:type="spellStart"/>
      <w:r w:rsidRPr="00A00559">
        <w:rPr>
          <w:rFonts w:ascii="Times New Roman" w:hAnsi="Times New Roman" w:cs="Times New Roman"/>
          <w:sz w:val="28"/>
          <w:szCs w:val="28"/>
        </w:rPr>
        <w:t>Server</w:t>
      </w:r>
      <w:proofErr w:type="spellEnd"/>
      <w:r w:rsidRPr="00A0055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00559">
        <w:rPr>
          <w:rFonts w:ascii="Times New Roman" w:hAnsi="Times New Roman" w:cs="Times New Roman"/>
          <w:sz w:val="28"/>
          <w:szCs w:val="28"/>
        </w:rPr>
        <w:t>Oracle</w:t>
      </w:r>
      <w:proofErr w:type="spellEnd"/>
      <w:r w:rsidRPr="00A005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0559">
        <w:rPr>
          <w:rFonts w:ascii="Times New Roman" w:hAnsi="Times New Roman" w:cs="Times New Roman"/>
          <w:sz w:val="28"/>
          <w:szCs w:val="28"/>
        </w:rPr>
        <w:t>Database</w:t>
      </w:r>
      <w:proofErr w:type="spellEnd"/>
      <w:r w:rsidRPr="00A0055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00559">
        <w:rPr>
          <w:rFonts w:ascii="Times New Roman" w:hAnsi="Times New Roman" w:cs="Times New Roman"/>
          <w:sz w:val="28"/>
          <w:szCs w:val="28"/>
        </w:rPr>
        <w:t>PostgreSQL</w:t>
      </w:r>
      <w:proofErr w:type="spellEnd"/>
      <w:r w:rsidRPr="00A0055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00559">
        <w:rPr>
          <w:rFonts w:ascii="Times New Roman" w:hAnsi="Times New Roman" w:cs="Times New Roman"/>
          <w:sz w:val="28"/>
          <w:szCs w:val="28"/>
        </w:rPr>
        <w:t>Postgres</w:t>
      </w:r>
      <w:proofErr w:type="spellEnd"/>
      <w:r w:rsidRPr="00A005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0559">
        <w:rPr>
          <w:rFonts w:ascii="Times New Roman" w:hAnsi="Times New Roman" w:cs="Times New Roman"/>
          <w:sz w:val="28"/>
          <w:szCs w:val="28"/>
        </w:rPr>
        <w:t>Pro</w:t>
      </w:r>
      <w:proofErr w:type="spellEnd"/>
      <w:r w:rsidRPr="00A00559">
        <w:rPr>
          <w:rFonts w:ascii="Times New Roman" w:hAnsi="Times New Roman" w:cs="Times New Roman"/>
          <w:sz w:val="28"/>
          <w:szCs w:val="28"/>
        </w:rPr>
        <w:t>.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>СРЕДНИЙ УРОВЕНЬ ИНТЕЛЛЕКТУАЛЬНОЙ СИСТЕМЫ УЧЕТА ЭЛЕКТРИЧЕСКОЙ ЭНЕРГИИ (МОЩНОСТИ) - УСТРОЙСТВО СБОРА И ПЕРЕДАЧИ ДАННЫХ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lastRenderedPageBreak/>
        <w:t>Устройство сбора и передачи данных (далее - УСПД) предназначены для измерений и многотарифного учета электрической энергии и мощности, хранение и передачи накопленной информации на верхний уровень информационно измерительных систем, а также для управления и контроля состояния объекта автоматизации.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 xml:space="preserve">Область применения УСПД – </w:t>
      </w:r>
      <w:proofErr w:type="spellStart"/>
      <w:r w:rsidRPr="00A00559">
        <w:rPr>
          <w:rFonts w:ascii="Times New Roman" w:hAnsi="Times New Roman" w:cs="Times New Roman"/>
          <w:sz w:val="28"/>
          <w:szCs w:val="28"/>
        </w:rPr>
        <w:t>энергообъекты</w:t>
      </w:r>
      <w:proofErr w:type="spellEnd"/>
      <w:r w:rsidRPr="00A00559">
        <w:rPr>
          <w:rFonts w:ascii="Times New Roman" w:hAnsi="Times New Roman" w:cs="Times New Roman"/>
          <w:sz w:val="28"/>
          <w:szCs w:val="28"/>
        </w:rPr>
        <w:t xml:space="preserve"> розничного рынка электроэнергии, учет энергоресурсов в жилищно-коммунальном хозяйстве. УСПД устанавливается в жилых и офисных зданиях. 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>Принцип действия УСПД основан на обработке измерительной информации, собираемой со счетчиков энергоресурсов с цифровым интерфейсом (СЦИ), сохранении полученной информации в энергозависимой памяти.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 xml:space="preserve">УСПД выполняет роль сервера с PLC-портами, настроенными на прием информации и на передачу синхросигнала. 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 xml:space="preserve">Основными функциями УСПД являются: 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>•</w:t>
      </w:r>
      <w:r w:rsidRPr="00A00559">
        <w:rPr>
          <w:rFonts w:ascii="Times New Roman" w:hAnsi="Times New Roman" w:cs="Times New Roman"/>
          <w:sz w:val="28"/>
          <w:szCs w:val="28"/>
        </w:rPr>
        <w:tab/>
        <w:t xml:space="preserve"> сбор данных и диагностической информации со счетчиков с цифровым интерфейсом; 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>•</w:t>
      </w:r>
      <w:r w:rsidRPr="00A00559">
        <w:rPr>
          <w:rFonts w:ascii="Times New Roman" w:hAnsi="Times New Roman" w:cs="Times New Roman"/>
          <w:sz w:val="28"/>
          <w:szCs w:val="28"/>
        </w:rPr>
        <w:tab/>
        <w:t xml:space="preserve"> накопление собранной информации в энергонезависимой памяти и передача собранной информации по запросу на верхний уровень информационно-измерительной системы;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>•</w:t>
      </w:r>
      <w:r w:rsidRPr="00A00559">
        <w:rPr>
          <w:rFonts w:ascii="Times New Roman" w:hAnsi="Times New Roman" w:cs="Times New Roman"/>
          <w:sz w:val="28"/>
          <w:szCs w:val="28"/>
        </w:rPr>
        <w:tab/>
        <w:t xml:space="preserve"> измерение текущего времени; 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>•</w:t>
      </w:r>
      <w:r w:rsidRPr="00A00559">
        <w:rPr>
          <w:rFonts w:ascii="Times New Roman" w:hAnsi="Times New Roman" w:cs="Times New Roman"/>
          <w:sz w:val="28"/>
          <w:szCs w:val="28"/>
        </w:rPr>
        <w:tab/>
        <w:t xml:space="preserve"> контроль и синхронизация текущего времени в счетчиках с цифровым интерфейсом;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>•</w:t>
      </w:r>
      <w:r w:rsidRPr="00A00559">
        <w:rPr>
          <w:rFonts w:ascii="Times New Roman" w:hAnsi="Times New Roman" w:cs="Times New Roman"/>
          <w:sz w:val="28"/>
          <w:szCs w:val="28"/>
        </w:rPr>
        <w:tab/>
        <w:t xml:space="preserve"> управление изменяемыми параметрами счетчиков с цифровым интерфейсом (запись лимитов потребления, тарифных расписаний и др.); 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>•</w:t>
      </w:r>
      <w:r w:rsidRPr="00A00559">
        <w:rPr>
          <w:rFonts w:ascii="Times New Roman" w:hAnsi="Times New Roman" w:cs="Times New Roman"/>
          <w:sz w:val="28"/>
          <w:szCs w:val="28"/>
        </w:rPr>
        <w:tab/>
        <w:t xml:space="preserve"> управление нагрузкой счетчиков с цифровым интерфейсом;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>•</w:t>
      </w:r>
      <w:r w:rsidRPr="00A00559">
        <w:rPr>
          <w:rFonts w:ascii="Times New Roman" w:hAnsi="Times New Roman" w:cs="Times New Roman"/>
          <w:sz w:val="28"/>
          <w:szCs w:val="28"/>
        </w:rPr>
        <w:tab/>
        <w:t xml:space="preserve"> обеспечение прямого доступа к счетчикам с цифровым интерфейсом с верхних уровней информационно-измерительной системы. 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 xml:space="preserve">За период с 01.07.2020 по 31.12.2022 гарантирующий поставщик должен во всех многоквартирных домах и помещениях МКД создать интеллектуальную систему учета электрической энергии (мощности), чтобы до 01.01.2023 дать возможность потребителям безвозмездно получить доступ к минимальному набору функций данной системы. Количество УСПД, которое является средним уровнем интеллектуальной системы учета электроэнергии, определяется по количеству многоквартирных домов (1 УСПД на 1 многоквартирный дом) с учетом повышающего коэффициента на новое строительство – 3%. 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 xml:space="preserve">УСТАНОВКА, ЗАМЕНА ПРИБОРОВ УЧЕТА ЭЛЕКТРИЧЕСКОЙ ЭНЕРГИИ 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 xml:space="preserve">С 01 июля 2020 г. в ходе обеспечения коммерческого учета электрической энергии (мощности) на розничных рынках и для оказания коммунальных услуг по электроснабжению обязанность по приобретению, установке, замене, допуску в эксплуатацию приборов учета электрической энергии и (или) иного оборудования, а также нематериальных активов, которые </w:t>
      </w:r>
      <w:r w:rsidRPr="00A00559">
        <w:rPr>
          <w:rFonts w:ascii="Times New Roman" w:hAnsi="Times New Roman" w:cs="Times New Roman"/>
          <w:sz w:val="28"/>
          <w:szCs w:val="28"/>
        </w:rPr>
        <w:lastRenderedPageBreak/>
        <w:t>необходимы для обеспечения коммерческого учета электрической энергии (мощности), в отношении многоквартирного дома и помещений в многоквартирных домах, электроснабжение которых осуществляется с использованием общего имущества, при отсутствии, выходе из строя, истечении срока эксплуатации или истечении интервала между поверками приборов учета электрической энергии и (или) иного оборудования, которые используются для коммерческого учета электрической энергии (мощности), в том числе не принадлежащих гарантирующему поставщику, а также последующую их эксплуатацию переходит от потребителя к гарантирующему поставщику.</w:t>
      </w:r>
    </w:p>
    <w:p w:rsidR="00A00559" w:rsidRPr="00A00559" w:rsidRDefault="00A00559" w:rsidP="00A0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559">
        <w:rPr>
          <w:rFonts w:ascii="Times New Roman" w:hAnsi="Times New Roman" w:cs="Times New Roman"/>
          <w:sz w:val="28"/>
          <w:szCs w:val="28"/>
        </w:rPr>
        <w:t xml:space="preserve">В период реализации инвестиционной программы с 01.07.2020 по 31.12.2022 количество точек учета электроэнергии, оборудованных приборами учета с истекшим сроком </w:t>
      </w:r>
      <w:proofErr w:type="spellStart"/>
      <w:r w:rsidRPr="00A00559">
        <w:rPr>
          <w:rFonts w:ascii="Times New Roman" w:hAnsi="Times New Roman" w:cs="Times New Roman"/>
          <w:sz w:val="28"/>
          <w:szCs w:val="28"/>
        </w:rPr>
        <w:t>межповерочного</w:t>
      </w:r>
      <w:proofErr w:type="spellEnd"/>
      <w:r w:rsidRPr="00A00559">
        <w:rPr>
          <w:rFonts w:ascii="Times New Roman" w:hAnsi="Times New Roman" w:cs="Times New Roman"/>
          <w:sz w:val="28"/>
          <w:szCs w:val="28"/>
        </w:rPr>
        <w:t xml:space="preserve"> интервала, а также по которым отсутствуют приборы учета электроэнергии (далее - ПУ), составит 9 619 точек учета (Таблица № 12). Согласно, действующего законодательства, обязанность по их установке в период с 01.07.2020 по 31.12.2022 ложится на гарантирующего поставщика. При определении точек учета использовались данные ПАО «ТНС </w:t>
      </w:r>
      <w:proofErr w:type="spellStart"/>
      <w:r w:rsidRPr="00A00559">
        <w:rPr>
          <w:rFonts w:ascii="Times New Roman" w:hAnsi="Times New Roman" w:cs="Times New Roman"/>
          <w:sz w:val="28"/>
          <w:szCs w:val="28"/>
        </w:rPr>
        <w:t>энерго</w:t>
      </w:r>
      <w:proofErr w:type="spellEnd"/>
      <w:r w:rsidRPr="00A00559">
        <w:rPr>
          <w:rFonts w:ascii="Times New Roman" w:hAnsi="Times New Roman" w:cs="Times New Roman"/>
          <w:sz w:val="28"/>
          <w:szCs w:val="28"/>
        </w:rPr>
        <w:t xml:space="preserve"> Кубань» по приборам учета электроэнергии с истекшим сроком </w:t>
      </w:r>
      <w:proofErr w:type="spellStart"/>
      <w:r w:rsidRPr="00A00559">
        <w:rPr>
          <w:rFonts w:ascii="Times New Roman" w:hAnsi="Times New Roman" w:cs="Times New Roman"/>
          <w:sz w:val="28"/>
          <w:szCs w:val="28"/>
        </w:rPr>
        <w:t>межповерочного</w:t>
      </w:r>
      <w:proofErr w:type="spellEnd"/>
      <w:r w:rsidRPr="00A00559">
        <w:rPr>
          <w:rFonts w:ascii="Times New Roman" w:hAnsi="Times New Roman" w:cs="Times New Roman"/>
          <w:sz w:val="28"/>
          <w:szCs w:val="28"/>
        </w:rPr>
        <w:t xml:space="preserve"> интервала и лицевые счета не оборудованных ПУ.</w:t>
      </w:r>
    </w:p>
    <w:p w:rsidR="005104BA" w:rsidRPr="005104BA" w:rsidRDefault="005104BA" w:rsidP="005104B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04BA" w:rsidRPr="005104BA" w:rsidRDefault="005104BA" w:rsidP="005104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04BA">
        <w:rPr>
          <w:rFonts w:ascii="Times New Roman" w:hAnsi="Times New Roman" w:cs="Times New Roman"/>
          <w:b/>
          <w:sz w:val="28"/>
          <w:szCs w:val="28"/>
        </w:rPr>
        <w:t>Приобретение автотранспорта</w:t>
      </w:r>
    </w:p>
    <w:p w:rsidR="005104BA" w:rsidRPr="005104BA" w:rsidRDefault="005104BA" w:rsidP="005104B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04BA">
        <w:rPr>
          <w:rFonts w:ascii="Times New Roman" w:hAnsi="Times New Roman" w:cs="Times New Roman"/>
          <w:sz w:val="28"/>
          <w:szCs w:val="28"/>
        </w:rPr>
        <w:t xml:space="preserve">В 2020 году более 14% автотранспортных средств ПАО «ТНС </w:t>
      </w:r>
      <w:proofErr w:type="spellStart"/>
      <w:r w:rsidRPr="005104BA">
        <w:rPr>
          <w:rFonts w:ascii="Times New Roman" w:hAnsi="Times New Roman" w:cs="Times New Roman"/>
          <w:sz w:val="28"/>
          <w:szCs w:val="28"/>
        </w:rPr>
        <w:t>энерго</w:t>
      </w:r>
      <w:proofErr w:type="spellEnd"/>
      <w:r w:rsidRPr="005104BA">
        <w:rPr>
          <w:rFonts w:ascii="Times New Roman" w:hAnsi="Times New Roman" w:cs="Times New Roman"/>
          <w:sz w:val="28"/>
          <w:szCs w:val="28"/>
        </w:rPr>
        <w:t xml:space="preserve"> Кубань» подлежат замене в связи с полным физическим износом основных узлов, агрегатов и значительным превышением сроков эксплуатации. Выполнение капитальных ремонтов на указанном автотранспорте экономически нецелесообразно, так как на это требуются большие затраты, сопоставимые со стоимостью нового автомобиля.</w:t>
      </w:r>
    </w:p>
    <w:p w:rsidR="003E6C4C" w:rsidRDefault="003E6C4C" w:rsidP="009B02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381F" w:rsidRDefault="0049381F" w:rsidP="009B02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381F" w:rsidRDefault="0049381F" w:rsidP="009B02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381F" w:rsidRDefault="0049381F" w:rsidP="009B02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381F" w:rsidRDefault="0049381F" w:rsidP="009B02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381F" w:rsidRDefault="0049381F" w:rsidP="009B02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31C1" w:rsidRDefault="002731C1" w:rsidP="009B02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0241" w:rsidRPr="00077536" w:rsidRDefault="00310A8F" w:rsidP="009B02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A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9B0241" w:rsidRPr="0007753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генерального директора</w:t>
      </w:r>
    </w:p>
    <w:p w:rsidR="009B0241" w:rsidRPr="00077536" w:rsidRDefault="009B0241" w:rsidP="009B02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75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ПАО ГК «ТНС </w:t>
      </w:r>
      <w:proofErr w:type="spellStart"/>
      <w:r w:rsidRPr="00077536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энерго</w:t>
      </w:r>
      <w:proofErr w:type="spellEnd"/>
      <w:r w:rsidRPr="00077536">
        <w:rPr>
          <w:rFonts w:ascii="Times New Roman" w:eastAsia="Times New Roman" w:hAnsi="Times New Roman" w:cs="Times New Roman"/>
          <w:sz w:val="28"/>
          <w:szCs w:val="28"/>
          <w:lang w:eastAsia="ru-RU"/>
        </w:rPr>
        <w:t>» -</w:t>
      </w:r>
    </w:p>
    <w:p w:rsidR="009B0241" w:rsidRPr="00077536" w:rsidRDefault="00F74997" w:rsidP="009B024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9B0241" w:rsidRPr="0007753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правляющий директор</w:t>
      </w:r>
    </w:p>
    <w:p w:rsidR="009B0241" w:rsidRPr="00077536" w:rsidRDefault="009B0241" w:rsidP="009B02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75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ПАО «ТНС </w:t>
      </w:r>
      <w:proofErr w:type="spellStart"/>
      <w:r w:rsidRPr="00077536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энерго</w:t>
      </w:r>
      <w:proofErr w:type="spellEnd"/>
      <w:r w:rsidRPr="000775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102602" w:rsidRPr="000775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Кубань»  </w:t>
      </w:r>
      <w:r w:rsidRPr="0007753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End"/>
      <w:r w:rsidRPr="0007753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7753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7753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7753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</w:t>
      </w:r>
      <w:r w:rsidR="00A00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0775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И.А. Костанов                                                           </w:t>
      </w:r>
      <w:r w:rsidRPr="0007753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B0241" w:rsidRPr="00077536" w:rsidRDefault="009B0241" w:rsidP="009B0241">
      <w:pPr>
        <w:spacing w:after="0" w:line="36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B0241" w:rsidRPr="00077536" w:rsidRDefault="009B0241" w:rsidP="009B0241">
      <w:pPr>
        <w:spacing w:after="0" w:line="36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10A8F" w:rsidRPr="00310A8F" w:rsidRDefault="00310A8F" w:rsidP="00310A8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0A8F" w:rsidRPr="008F548B" w:rsidRDefault="00310A8F">
      <w:pPr>
        <w:rPr>
          <w:rFonts w:ascii="Times New Roman" w:hAnsi="Times New Roman" w:cs="Times New Roman"/>
          <w:sz w:val="28"/>
          <w:szCs w:val="28"/>
        </w:rPr>
      </w:pPr>
    </w:p>
    <w:sectPr w:rsidR="00310A8F" w:rsidRPr="008F548B" w:rsidSect="00D37731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8F04F740"/>
    <w:lvl w:ilvl="0">
      <w:numFmt w:val="bullet"/>
      <w:lvlText w:val="*"/>
      <w:lvlJc w:val="left"/>
    </w:lvl>
  </w:abstractNum>
  <w:abstractNum w:abstractNumId="1" w15:restartNumberingAfterBreak="0">
    <w:nsid w:val="05AD61CF"/>
    <w:multiLevelType w:val="hybridMultilevel"/>
    <w:tmpl w:val="82B61A50"/>
    <w:lvl w:ilvl="0" w:tplc="FCCE0C56">
      <w:start w:val="1"/>
      <w:numFmt w:val="upperRoman"/>
      <w:lvlText w:val="%1."/>
      <w:lvlJc w:val="left"/>
      <w:pPr>
        <w:ind w:left="2149" w:hanging="720"/>
      </w:pPr>
    </w:lvl>
    <w:lvl w:ilvl="1" w:tplc="04190019">
      <w:start w:val="1"/>
      <w:numFmt w:val="lowerLetter"/>
      <w:lvlText w:val="%2."/>
      <w:lvlJc w:val="left"/>
      <w:pPr>
        <w:ind w:left="2509" w:hanging="360"/>
      </w:pPr>
    </w:lvl>
    <w:lvl w:ilvl="2" w:tplc="0419001B">
      <w:start w:val="1"/>
      <w:numFmt w:val="lowerRoman"/>
      <w:lvlText w:val="%3."/>
      <w:lvlJc w:val="right"/>
      <w:pPr>
        <w:ind w:left="3229" w:hanging="180"/>
      </w:pPr>
    </w:lvl>
    <w:lvl w:ilvl="3" w:tplc="0419000F">
      <w:start w:val="1"/>
      <w:numFmt w:val="decimal"/>
      <w:lvlText w:val="%4."/>
      <w:lvlJc w:val="left"/>
      <w:pPr>
        <w:ind w:left="3949" w:hanging="360"/>
      </w:pPr>
    </w:lvl>
    <w:lvl w:ilvl="4" w:tplc="04190019">
      <w:start w:val="1"/>
      <w:numFmt w:val="lowerLetter"/>
      <w:lvlText w:val="%5."/>
      <w:lvlJc w:val="left"/>
      <w:pPr>
        <w:ind w:left="4669" w:hanging="360"/>
      </w:pPr>
    </w:lvl>
    <w:lvl w:ilvl="5" w:tplc="0419001B">
      <w:start w:val="1"/>
      <w:numFmt w:val="lowerRoman"/>
      <w:lvlText w:val="%6."/>
      <w:lvlJc w:val="right"/>
      <w:pPr>
        <w:ind w:left="5389" w:hanging="180"/>
      </w:pPr>
    </w:lvl>
    <w:lvl w:ilvl="6" w:tplc="0419000F">
      <w:start w:val="1"/>
      <w:numFmt w:val="decimal"/>
      <w:lvlText w:val="%7."/>
      <w:lvlJc w:val="left"/>
      <w:pPr>
        <w:ind w:left="6109" w:hanging="360"/>
      </w:pPr>
    </w:lvl>
    <w:lvl w:ilvl="7" w:tplc="04190019">
      <w:start w:val="1"/>
      <w:numFmt w:val="lowerLetter"/>
      <w:lvlText w:val="%8."/>
      <w:lvlJc w:val="left"/>
      <w:pPr>
        <w:ind w:left="6829" w:hanging="360"/>
      </w:pPr>
    </w:lvl>
    <w:lvl w:ilvl="8" w:tplc="0419001B">
      <w:start w:val="1"/>
      <w:numFmt w:val="lowerRoman"/>
      <w:lvlText w:val="%9."/>
      <w:lvlJc w:val="right"/>
      <w:pPr>
        <w:ind w:left="7549" w:hanging="180"/>
      </w:pPr>
    </w:lvl>
  </w:abstractNum>
  <w:abstractNum w:abstractNumId="2" w15:restartNumberingAfterBreak="0">
    <w:nsid w:val="090D760A"/>
    <w:multiLevelType w:val="hybridMultilevel"/>
    <w:tmpl w:val="9BF45C10"/>
    <w:lvl w:ilvl="0" w:tplc="9D400B74">
      <w:start w:val="1"/>
      <w:numFmt w:val="upperRoman"/>
      <w:lvlText w:val="%1."/>
      <w:lvlJc w:val="left"/>
      <w:pPr>
        <w:ind w:left="1429" w:hanging="72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AAE5F33"/>
    <w:multiLevelType w:val="hybridMultilevel"/>
    <w:tmpl w:val="B280757A"/>
    <w:lvl w:ilvl="0" w:tplc="3990A79E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BD0696C"/>
    <w:multiLevelType w:val="hybridMultilevel"/>
    <w:tmpl w:val="448AE27C"/>
    <w:lvl w:ilvl="0" w:tplc="2856B87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0997682"/>
    <w:multiLevelType w:val="hybridMultilevel"/>
    <w:tmpl w:val="124072A0"/>
    <w:lvl w:ilvl="0" w:tplc="C4348A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2591ACB"/>
    <w:multiLevelType w:val="hybridMultilevel"/>
    <w:tmpl w:val="7090B2D0"/>
    <w:lvl w:ilvl="0" w:tplc="80E2F67A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55A56E2"/>
    <w:multiLevelType w:val="hybridMultilevel"/>
    <w:tmpl w:val="A3E64C7A"/>
    <w:lvl w:ilvl="0" w:tplc="28A2530A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D6B55"/>
    <w:multiLevelType w:val="hybridMultilevel"/>
    <w:tmpl w:val="F90E0EE4"/>
    <w:lvl w:ilvl="0" w:tplc="B3AC48F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043469"/>
    <w:multiLevelType w:val="hybridMultilevel"/>
    <w:tmpl w:val="7C149272"/>
    <w:lvl w:ilvl="0" w:tplc="3BA6D4E8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1D90342"/>
    <w:multiLevelType w:val="hybridMultilevel"/>
    <w:tmpl w:val="6CAED8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B91A10"/>
    <w:multiLevelType w:val="hybridMultilevel"/>
    <w:tmpl w:val="49ACA8D8"/>
    <w:lvl w:ilvl="0" w:tplc="1A045DB6">
      <w:start w:val="1"/>
      <w:numFmt w:val="decimal"/>
      <w:lvlText w:val="%1."/>
      <w:lvlJc w:val="left"/>
      <w:pPr>
        <w:ind w:left="2261" w:hanging="141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41C613D0"/>
    <w:multiLevelType w:val="hybridMultilevel"/>
    <w:tmpl w:val="86E8FA46"/>
    <w:lvl w:ilvl="0" w:tplc="78EEA4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B437B1"/>
    <w:multiLevelType w:val="hybridMultilevel"/>
    <w:tmpl w:val="BCE65DA2"/>
    <w:lvl w:ilvl="0" w:tplc="5C72D52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3935644"/>
    <w:multiLevelType w:val="hybridMultilevel"/>
    <w:tmpl w:val="6FD01B74"/>
    <w:lvl w:ilvl="0" w:tplc="C51A0246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2150" w:hanging="360"/>
      </w:pPr>
    </w:lvl>
    <w:lvl w:ilvl="2" w:tplc="0419001B">
      <w:start w:val="1"/>
      <w:numFmt w:val="lowerRoman"/>
      <w:lvlText w:val="%3."/>
      <w:lvlJc w:val="right"/>
      <w:pPr>
        <w:ind w:left="2870" w:hanging="180"/>
      </w:pPr>
    </w:lvl>
    <w:lvl w:ilvl="3" w:tplc="0419000F">
      <w:start w:val="1"/>
      <w:numFmt w:val="decimal"/>
      <w:lvlText w:val="%4."/>
      <w:lvlJc w:val="left"/>
      <w:pPr>
        <w:ind w:left="3590" w:hanging="360"/>
      </w:pPr>
    </w:lvl>
    <w:lvl w:ilvl="4" w:tplc="04190019">
      <w:start w:val="1"/>
      <w:numFmt w:val="lowerLetter"/>
      <w:lvlText w:val="%5."/>
      <w:lvlJc w:val="left"/>
      <w:pPr>
        <w:ind w:left="4310" w:hanging="360"/>
      </w:pPr>
    </w:lvl>
    <w:lvl w:ilvl="5" w:tplc="0419001B">
      <w:start w:val="1"/>
      <w:numFmt w:val="lowerRoman"/>
      <w:lvlText w:val="%6."/>
      <w:lvlJc w:val="right"/>
      <w:pPr>
        <w:ind w:left="5030" w:hanging="180"/>
      </w:pPr>
    </w:lvl>
    <w:lvl w:ilvl="6" w:tplc="0419000F">
      <w:start w:val="1"/>
      <w:numFmt w:val="decimal"/>
      <w:lvlText w:val="%7."/>
      <w:lvlJc w:val="left"/>
      <w:pPr>
        <w:ind w:left="5750" w:hanging="360"/>
      </w:pPr>
    </w:lvl>
    <w:lvl w:ilvl="7" w:tplc="04190019">
      <w:start w:val="1"/>
      <w:numFmt w:val="lowerLetter"/>
      <w:lvlText w:val="%8."/>
      <w:lvlJc w:val="left"/>
      <w:pPr>
        <w:ind w:left="6470" w:hanging="360"/>
      </w:pPr>
    </w:lvl>
    <w:lvl w:ilvl="8" w:tplc="0419001B">
      <w:start w:val="1"/>
      <w:numFmt w:val="lowerRoman"/>
      <w:lvlText w:val="%9."/>
      <w:lvlJc w:val="right"/>
      <w:pPr>
        <w:ind w:left="7190" w:hanging="180"/>
      </w:pPr>
    </w:lvl>
  </w:abstractNum>
  <w:abstractNum w:abstractNumId="15" w15:restartNumberingAfterBreak="0">
    <w:nsid w:val="6969235A"/>
    <w:multiLevelType w:val="hybridMultilevel"/>
    <w:tmpl w:val="86D66728"/>
    <w:lvl w:ilvl="0" w:tplc="09CC22A6">
      <w:start w:val="1"/>
      <w:numFmt w:val="decimal"/>
      <w:lvlText w:val="%1."/>
      <w:lvlJc w:val="left"/>
      <w:pPr>
        <w:ind w:left="1834" w:hanging="112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0"/>
  </w:num>
  <w:num w:numId="5">
    <w:abstractNumId w:val="6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12"/>
  </w:num>
  <w:num w:numId="19">
    <w:abstractNumId w:val="9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7"/>
  </w:num>
  <w:num w:numId="23">
    <w:abstractNumId w:val="15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</w:num>
  <w:num w:numId="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28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29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5"/>
  </w:num>
  <w:num w:numId="31">
    <w:abstractNumId w:val="8"/>
  </w:num>
  <w:num w:numId="32">
    <w:abstractNumId w:val="0"/>
    <w:lvlOverride w:ilvl="0">
      <w:lvl w:ilvl="0">
        <w:start w:val="65535"/>
        <w:numFmt w:val="bullet"/>
        <w:lvlText w:val="-"/>
        <w:legacy w:legacy="1" w:legacySpace="0" w:legacyIndent="145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0"/>
    <w:lvlOverride w:ilvl="0">
      <w:lvl w:ilvl="0">
        <w:start w:val="65535"/>
        <w:numFmt w:val="bullet"/>
        <w:lvlText w:val="-"/>
        <w:legacy w:legacy="1" w:legacySpace="0" w:legacyIndent="146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2A2"/>
    <w:rsid w:val="00047665"/>
    <w:rsid w:val="00073B4F"/>
    <w:rsid w:val="000D3165"/>
    <w:rsid w:val="000D32A2"/>
    <w:rsid w:val="000F0508"/>
    <w:rsid w:val="00102602"/>
    <w:rsid w:val="00145B72"/>
    <w:rsid w:val="001601BE"/>
    <w:rsid w:val="002731C1"/>
    <w:rsid w:val="0029663D"/>
    <w:rsid w:val="00310A8F"/>
    <w:rsid w:val="003A1332"/>
    <w:rsid w:val="003C3ABD"/>
    <w:rsid w:val="003E6C4C"/>
    <w:rsid w:val="00435EA5"/>
    <w:rsid w:val="00466E68"/>
    <w:rsid w:val="0049381F"/>
    <w:rsid w:val="00493E84"/>
    <w:rsid w:val="005104BA"/>
    <w:rsid w:val="005B1B7F"/>
    <w:rsid w:val="006847DC"/>
    <w:rsid w:val="00702A90"/>
    <w:rsid w:val="007A40A9"/>
    <w:rsid w:val="00823BE4"/>
    <w:rsid w:val="008A640E"/>
    <w:rsid w:val="008F548B"/>
    <w:rsid w:val="00902AED"/>
    <w:rsid w:val="009B0241"/>
    <w:rsid w:val="009D48BE"/>
    <w:rsid w:val="00A00559"/>
    <w:rsid w:val="00A47AFE"/>
    <w:rsid w:val="00A80505"/>
    <w:rsid w:val="00AC0C56"/>
    <w:rsid w:val="00B056A1"/>
    <w:rsid w:val="00B24986"/>
    <w:rsid w:val="00BB33B1"/>
    <w:rsid w:val="00BB5D14"/>
    <w:rsid w:val="00BC6F88"/>
    <w:rsid w:val="00C64A14"/>
    <w:rsid w:val="00CE21C2"/>
    <w:rsid w:val="00D04AE3"/>
    <w:rsid w:val="00D37731"/>
    <w:rsid w:val="00DF28D5"/>
    <w:rsid w:val="00DF5B82"/>
    <w:rsid w:val="00E827FD"/>
    <w:rsid w:val="00E85A44"/>
    <w:rsid w:val="00E914BF"/>
    <w:rsid w:val="00ED540F"/>
    <w:rsid w:val="00ED6445"/>
    <w:rsid w:val="00ED796C"/>
    <w:rsid w:val="00F74997"/>
    <w:rsid w:val="00F848B3"/>
    <w:rsid w:val="00FE6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DD704A-2B22-4680-887A-7F23FFA25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056A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056A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B056A1"/>
  </w:style>
  <w:style w:type="character" w:styleId="a3">
    <w:name w:val="Hyperlink"/>
    <w:uiPriority w:val="99"/>
    <w:semiHidden/>
    <w:unhideWhenUsed/>
    <w:rsid w:val="00B056A1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B056A1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B056A1"/>
    <w:pPr>
      <w:spacing w:after="200" w:line="276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6">
    <w:name w:val="annotation text"/>
    <w:basedOn w:val="a"/>
    <w:link w:val="a7"/>
    <w:uiPriority w:val="99"/>
    <w:semiHidden/>
    <w:unhideWhenUsed/>
    <w:rsid w:val="00B056A1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B056A1"/>
    <w:rPr>
      <w:rFonts w:ascii="Calibri" w:eastAsia="Calibri" w:hAnsi="Calibri" w:cs="Times New Roman"/>
      <w:sz w:val="20"/>
      <w:szCs w:val="20"/>
    </w:rPr>
  </w:style>
  <w:style w:type="paragraph" w:styleId="a8">
    <w:name w:val="header"/>
    <w:basedOn w:val="a"/>
    <w:link w:val="a9"/>
    <w:uiPriority w:val="99"/>
    <w:semiHidden/>
    <w:unhideWhenUsed/>
    <w:rsid w:val="00B056A1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B056A1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semiHidden/>
    <w:unhideWhenUsed/>
    <w:rsid w:val="00B056A1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B056A1"/>
    <w:rPr>
      <w:rFonts w:ascii="Calibri" w:eastAsia="Calibri" w:hAnsi="Calibri" w:cs="Times New Roman"/>
    </w:rPr>
  </w:style>
  <w:style w:type="paragraph" w:styleId="ac">
    <w:name w:val="annotation subject"/>
    <w:basedOn w:val="a6"/>
    <w:next w:val="a6"/>
    <w:link w:val="ad"/>
    <w:uiPriority w:val="99"/>
    <w:semiHidden/>
    <w:unhideWhenUsed/>
    <w:rsid w:val="00B056A1"/>
    <w:rPr>
      <w:b/>
      <w:bCs/>
    </w:rPr>
  </w:style>
  <w:style w:type="character" w:customStyle="1" w:styleId="ad">
    <w:name w:val="Тема примечания Знак"/>
    <w:basedOn w:val="a7"/>
    <w:link w:val="ac"/>
    <w:uiPriority w:val="99"/>
    <w:semiHidden/>
    <w:rsid w:val="00B056A1"/>
    <w:rPr>
      <w:rFonts w:ascii="Calibri" w:eastAsia="Calibri" w:hAnsi="Calibri" w:cs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B056A1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056A1"/>
    <w:rPr>
      <w:rFonts w:ascii="Tahoma" w:eastAsia="Calibri" w:hAnsi="Tahoma" w:cs="Tahoma"/>
      <w:sz w:val="16"/>
      <w:szCs w:val="16"/>
    </w:rPr>
  </w:style>
  <w:style w:type="paragraph" w:styleId="af0">
    <w:name w:val="Revision"/>
    <w:uiPriority w:val="99"/>
    <w:semiHidden/>
    <w:rsid w:val="00B056A1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List Paragraph"/>
    <w:basedOn w:val="a"/>
    <w:uiPriority w:val="34"/>
    <w:qFormat/>
    <w:rsid w:val="00B056A1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Char">
    <w:name w:val="Текст Char"/>
    <w:link w:val="12"/>
    <w:semiHidden/>
    <w:locked/>
    <w:rsid w:val="00B056A1"/>
    <w:rPr>
      <w:rFonts w:ascii="Times New Roman" w:eastAsia="Times New Roman" w:hAnsi="Times New Roman" w:cs="Times New Roman"/>
      <w:sz w:val="24"/>
      <w:szCs w:val="24"/>
    </w:rPr>
  </w:style>
  <w:style w:type="paragraph" w:customStyle="1" w:styleId="12">
    <w:name w:val="Текст1"/>
    <w:basedOn w:val="a"/>
    <w:link w:val="Char"/>
    <w:semiHidden/>
    <w:rsid w:val="00B056A1"/>
    <w:pPr>
      <w:spacing w:before="160" w:after="12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noNum1">
    <w:name w:val="Text noNum1"/>
    <w:basedOn w:val="a"/>
    <w:uiPriority w:val="99"/>
    <w:semiHidden/>
    <w:rsid w:val="00B056A1"/>
    <w:pPr>
      <w:spacing w:before="60" w:after="0" w:line="276" w:lineRule="auto"/>
      <w:ind w:left="35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xl93">
    <w:name w:val="xl93"/>
    <w:basedOn w:val="a"/>
    <w:uiPriority w:val="99"/>
    <w:semiHidden/>
    <w:rsid w:val="00B056A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uiPriority w:val="99"/>
    <w:semiHidden/>
    <w:rsid w:val="00B056A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uiPriority w:val="99"/>
    <w:semiHidden/>
    <w:rsid w:val="00B056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uiPriority w:val="99"/>
    <w:semiHidden/>
    <w:rsid w:val="00B056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uiPriority w:val="99"/>
    <w:semiHidden/>
    <w:rsid w:val="00B056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uiPriority w:val="99"/>
    <w:semiHidden/>
    <w:rsid w:val="00B056A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uiPriority w:val="99"/>
    <w:semiHidden/>
    <w:rsid w:val="00B056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uiPriority w:val="99"/>
    <w:semiHidden/>
    <w:rsid w:val="00B056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uiPriority w:val="99"/>
    <w:semiHidden/>
    <w:rsid w:val="00B056A1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uiPriority w:val="99"/>
    <w:semiHidden/>
    <w:rsid w:val="00B056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uiPriority w:val="99"/>
    <w:semiHidden/>
    <w:rsid w:val="00B056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uiPriority w:val="99"/>
    <w:semiHidden/>
    <w:rsid w:val="00B056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uiPriority w:val="99"/>
    <w:semiHidden/>
    <w:rsid w:val="00B056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uiPriority w:val="99"/>
    <w:semiHidden/>
    <w:rsid w:val="00B056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uiPriority w:val="99"/>
    <w:semiHidden/>
    <w:rsid w:val="00B056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uiPriority w:val="99"/>
    <w:semiHidden/>
    <w:rsid w:val="00B056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uiPriority w:val="99"/>
    <w:semiHidden/>
    <w:rsid w:val="00B056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1">
    <w:name w:val="xl111"/>
    <w:basedOn w:val="a"/>
    <w:uiPriority w:val="99"/>
    <w:semiHidden/>
    <w:rsid w:val="00B056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uiPriority w:val="99"/>
    <w:semiHidden/>
    <w:rsid w:val="00B056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uiPriority w:val="99"/>
    <w:semiHidden/>
    <w:rsid w:val="00B056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uiPriority w:val="99"/>
    <w:semiHidden/>
    <w:rsid w:val="00B056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uiPriority w:val="99"/>
    <w:semiHidden/>
    <w:rsid w:val="00B056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uiPriority w:val="99"/>
    <w:semiHidden/>
    <w:rsid w:val="00B056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uiPriority w:val="99"/>
    <w:semiHidden/>
    <w:rsid w:val="00B056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uiPriority w:val="99"/>
    <w:semiHidden/>
    <w:rsid w:val="00B056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uiPriority w:val="99"/>
    <w:semiHidden/>
    <w:rsid w:val="00B056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uiPriority w:val="99"/>
    <w:semiHidden/>
    <w:rsid w:val="00B056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uiPriority w:val="99"/>
    <w:semiHidden/>
    <w:rsid w:val="00B056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uiPriority w:val="99"/>
    <w:semiHidden/>
    <w:rsid w:val="00B056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uiPriority w:val="99"/>
    <w:semiHidden/>
    <w:rsid w:val="00B056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5">
    <w:name w:val="xl125"/>
    <w:basedOn w:val="a"/>
    <w:uiPriority w:val="99"/>
    <w:semiHidden/>
    <w:rsid w:val="00B056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6">
    <w:name w:val="xl126"/>
    <w:basedOn w:val="a"/>
    <w:uiPriority w:val="99"/>
    <w:semiHidden/>
    <w:rsid w:val="00B056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7">
    <w:name w:val="xl127"/>
    <w:basedOn w:val="a"/>
    <w:uiPriority w:val="99"/>
    <w:semiHidden/>
    <w:rsid w:val="00B056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8">
    <w:name w:val="xl128"/>
    <w:basedOn w:val="a"/>
    <w:uiPriority w:val="99"/>
    <w:semiHidden/>
    <w:rsid w:val="00B056A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uiPriority w:val="99"/>
    <w:semiHidden/>
    <w:rsid w:val="00B056A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uiPriority w:val="99"/>
    <w:semiHidden/>
    <w:rsid w:val="00B056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uiPriority w:val="99"/>
    <w:semiHidden/>
    <w:rsid w:val="00B056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uiPriority w:val="99"/>
    <w:semiHidden/>
    <w:rsid w:val="00B056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uiPriority w:val="99"/>
    <w:semiHidden/>
    <w:rsid w:val="00B056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annotation reference"/>
    <w:uiPriority w:val="99"/>
    <w:semiHidden/>
    <w:unhideWhenUsed/>
    <w:rsid w:val="00B056A1"/>
    <w:rPr>
      <w:sz w:val="16"/>
      <w:szCs w:val="16"/>
    </w:rPr>
  </w:style>
  <w:style w:type="character" w:customStyle="1" w:styleId="apple-converted-space">
    <w:name w:val="apple-converted-space"/>
    <w:rsid w:val="00B056A1"/>
  </w:style>
  <w:style w:type="table" w:styleId="af3">
    <w:name w:val="Table Grid"/>
    <w:basedOn w:val="a1"/>
    <w:uiPriority w:val="59"/>
    <w:rsid w:val="00B056A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69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consultant.ru/document/cons_doc_LAW_130498/?frame=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A571EC-6A2A-4626-8BBB-330E5C216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16</Pages>
  <Words>5862</Words>
  <Characters>33418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Юрченко Екатерина Геннадьевна</dc:creator>
  <cp:keywords/>
  <dc:description/>
  <cp:lastModifiedBy>Юрченко Екатерина Геннадьевна</cp:lastModifiedBy>
  <cp:revision>47</cp:revision>
  <dcterms:created xsi:type="dcterms:W3CDTF">2018-07-31T06:31:00Z</dcterms:created>
  <dcterms:modified xsi:type="dcterms:W3CDTF">2019-04-02T08:05:00Z</dcterms:modified>
</cp:coreProperties>
</file>